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5BEB5" w14:textId="77777777" w:rsidR="00671079" w:rsidRDefault="00671079" w:rsidP="00671079">
      <w:pPr>
        <w:jc w:val="center"/>
        <w:rPr>
          <w:rFonts w:ascii="Century Gothic" w:hAnsi="Century Gothic" w:cs="Tahoma"/>
          <w:b/>
          <w:sz w:val="20"/>
          <w:szCs w:val="20"/>
        </w:rPr>
      </w:pPr>
      <w:r>
        <w:rPr>
          <w:rFonts w:ascii="Century Gothic" w:hAnsi="Century Gothic" w:cs="Tahoma"/>
          <w:b/>
          <w:sz w:val="20"/>
          <w:szCs w:val="20"/>
        </w:rPr>
        <w:t>Projektowane postanowienia umowy</w:t>
      </w:r>
    </w:p>
    <w:p w14:paraId="00620524" w14:textId="77777777" w:rsidR="00671079" w:rsidRDefault="00671079" w:rsidP="00671079">
      <w:pPr>
        <w:jc w:val="center"/>
        <w:rPr>
          <w:rFonts w:ascii="Century Gothic" w:hAnsi="Century Gothic" w:cs="Tahoma"/>
          <w:b/>
          <w:sz w:val="20"/>
          <w:szCs w:val="20"/>
        </w:rPr>
      </w:pPr>
    </w:p>
    <w:p w14:paraId="4B6BF252" w14:textId="1BAE1BD4" w:rsidR="00671079" w:rsidRDefault="00671079" w:rsidP="00671079">
      <w:pPr>
        <w:pStyle w:val="Akapitzlist1"/>
        <w:ind w:left="0"/>
        <w:jc w:val="both"/>
        <w:rPr>
          <w:rFonts w:ascii="Century Gothic" w:hAnsi="Century Gothic" w:cs="Tahoma"/>
          <w:sz w:val="20"/>
          <w:szCs w:val="20"/>
        </w:rPr>
      </w:pPr>
      <w:r>
        <w:rPr>
          <w:rFonts w:ascii="Century Gothic" w:hAnsi="Century Gothic" w:cs="Tahoma"/>
          <w:sz w:val="20"/>
          <w:szCs w:val="20"/>
        </w:rPr>
        <w:t xml:space="preserve">zawarta w Szamotułach w dniu …………………r., w wyniku rozstrzygnięcia postępowania </w:t>
      </w:r>
      <w:r>
        <w:rPr>
          <w:rFonts w:ascii="Century Gothic" w:hAnsi="Century Gothic" w:cs="Tahoma"/>
          <w:sz w:val="20"/>
          <w:szCs w:val="20"/>
        </w:rPr>
        <w:br/>
        <w:t>o udzielenie zamówienia w trybie podstawowym prowadzonym na podstawie przepisów art. 275 pkt 1 ustawy z dnia 11 września 2019 r. Prawo zamówień publicznych (Dz. U. z 2024 r. poz. 1320</w:t>
      </w:r>
      <w:r w:rsidR="007A34E7">
        <w:rPr>
          <w:rFonts w:ascii="Century Gothic" w:hAnsi="Century Gothic" w:cs="Tahoma"/>
          <w:sz w:val="20"/>
          <w:szCs w:val="20"/>
        </w:rPr>
        <w:t xml:space="preserve"> z </w:t>
      </w:r>
      <w:proofErr w:type="spellStart"/>
      <w:r w:rsidR="007A34E7">
        <w:rPr>
          <w:rFonts w:ascii="Century Gothic" w:hAnsi="Century Gothic" w:cs="Tahoma"/>
          <w:sz w:val="20"/>
          <w:szCs w:val="20"/>
        </w:rPr>
        <w:t>późn</w:t>
      </w:r>
      <w:proofErr w:type="spellEnd"/>
      <w:r w:rsidR="007A34E7">
        <w:rPr>
          <w:rFonts w:ascii="Century Gothic" w:hAnsi="Century Gothic" w:cs="Tahoma"/>
          <w:sz w:val="20"/>
          <w:szCs w:val="20"/>
        </w:rPr>
        <w:t>. zm.</w:t>
      </w:r>
      <w:r>
        <w:rPr>
          <w:rFonts w:ascii="Century Gothic" w:hAnsi="Century Gothic" w:cs="Tahoma"/>
          <w:sz w:val="20"/>
          <w:szCs w:val="20"/>
        </w:rPr>
        <w:t xml:space="preserve">), zwaną dalej ustawa </w:t>
      </w:r>
      <w:proofErr w:type="spellStart"/>
      <w:r>
        <w:rPr>
          <w:rFonts w:ascii="Century Gothic" w:hAnsi="Century Gothic" w:cs="Tahoma"/>
          <w:sz w:val="20"/>
          <w:szCs w:val="20"/>
        </w:rPr>
        <w:t>Pzp</w:t>
      </w:r>
      <w:proofErr w:type="spellEnd"/>
      <w:r>
        <w:rPr>
          <w:rFonts w:ascii="Century Gothic" w:hAnsi="Century Gothic" w:cs="Tahoma"/>
          <w:sz w:val="20"/>
          <w:szCs w:val="20"/>
        </w:rPr>
        <w:t xml:space="preserve"> lub </w:t>
      </w:r>
      <w:proofErr w:type="spellStart"/>
      <w:r>
        <w:rPr>
          <w:rFonts w:ascii="Century Gothic" w:hAnsi="Century Gothic" w:cs="Tahoma"/>
          <w:sz w:val="20"/>
          <w:szCs w:val="20"/>
        </w:rPr>
        <w:t>uPzp</w:t>
      </w:r>
      <w:proofErr w:type="spellEnd"/>
      <w:r>
        <w:rPr>
          <w:rFonts w:ascii="Century Gothic" w:hAnsi="Century Gothic" w:cs="Tahoma"/>
          <w:sz w:val="20"/>
          <w:szCs w:val="20"/>
        </w:rPr>
        <w:t>.</w:t>
      </w:r>
    </w:p>
    <w:p w14:paraId="073C0F22" w14:textId="77777777" w:rsidR="00671079" w:rsidRDefault="00671079" w:rsidP="00671079">
      <w:pPr>
        <w:pStyle w:val="Akapitzlist1"/>
        <w:ind w:left="0"/>
        <w:jc w:val="both"/>
        <w:rPr>
          <w:rFonts w:ascii="Century Gothic" w:hAnsi="Century Gothic" w:cs="Tahoma"/>
          <w:sz w:val="20"/>
          <w:szCs w:val="20"/>
        </w:rPr>
      </w:pPr>
    </w:p>
    <w:p w14:paraId="261D36F6" w14:textId="77777777" w:rsidR="00671079" w:rsidRDefault="00671079" w:rsidP="00671079">
      <w:pPr>
        <w:pStyle w:val="Akapitzlist1"/>
        <w:ind w:left="0"/>
        <w:jc w:val="both"/>
        <w:rPr>
          <w:rFonts w:ascii="Century Gothic" w:hAnsi="Century Gothic" w:cs="Tahoma"/>
          <w:sz w:val="20"/>
          <w:szCs w:val="20"/>
        </w:rPr>
      </w:pPr>
      <w:r>
        <w:rPr>
          <w:rFonts w:ascii="Century Gothic" w:hAnsi="Century Gothic" w:cs="Tahoma"/>
          <w:sz w:val="20"/>
          <w:szCs w:val="20"/>
        </w:rPr>
        <w:t>pomiędzy:</w:t>
      </w:r>
    </w:p>
    <w:p w14:paraId="49D24A44" w14:textId="77777777" w:rsidR="00671079" w:rsidRDefault="00671079" w:rsidP="00671079">
      <w:pPr>
        <w:ind w:right="57"/>
        <w:jc w:val="both"/>
        <w:rPr>
          <w:rFonts w:ascii="Century Gothic" w:hAnsi="Century Gothic" w:cs="Tahoma"/>
          <w:sz w:val="20"/>
          <w:szCs w:val="20"/>
        </w:rPr>
      </w:pPr>
    </w:p>
    <w:p w14:paraId="2377F6CF" w14:textId="77777777" w:rsidR="00671079" w:rsidRDefault="00671079" w:rsidP="00671079">
      <w:pPr>
        <w:tabs>
          <w:tab w:val="left" w:pos="426"/>
        </w:tabs>
        <w:jc w:val="both"/>
        <w:rPr>
          <w:rFonts w:ascii="Century Gothic" w:eastAsia="Calibri" w:hAnsi="Century Gothic" w:cs="Arial"/>
          <w:b/>
          <w:bCs/>
          <w:sz w:val="20"/>
          <w:szCs w:val="20"/>
        </w:rPr>
      </w:pPr>
      <w:r>
        <w:rPr>
          <w:rFonts w:ascii="Century Gothic" w:eastAsia="Calibri" w:hAnsi="Century Gothic" w:cs="Arial"/>
          <w:b/>
          <w:bCs/>
          <w:sz w:val="20"/>
          <w:szCs w:val="20"/>
        </w:rPr>
        <w:t>Powiatem Szamotulskim</w:t>
      </w:r>
    </w:p>
    <w:p w14:paraId="4C443073" w14:textId="77777777" w:rsidR="00671079" w:rsidRDefault="00671079" w:rsidP="00671079">
      <w:pPr>
        <w:widowControl w:val="0"/>
        <w:suppressAutoHyphens/>
        <w:autoSpaceDE w:val="0"/>
        <w:jc w:val="both"/>
        <w:rPr>
          <w:rFonts w:ascii="Century Gothic" w:eastAsia="Calibri" w:hAnsi="Century Gothic"/>
          <w:sz w:val="20"/>
          <w:szCs w:val="20"/>
        </w:rPr>
      </w:pPr>
      <w:r>
        <w:rPr>
          <w:rFonts w:ascii="Century Gothic" w:eastAsia="Calibri" w:hAnsi="Century Gothic"/>
          <w:b/>
          <w:sz w:val="20"/>
          <w:szCs w:val="20"/>
        </w:rPr>
        <w:t>Zarządem Dróg Powiatowych</w:t>
      </w:r>
      <w:r>
        <w:rPr>
          <w:rFonts w:ascii="Century Gothic" w:eastAsia="Calibri" w:hAnsi="Century Gothic"/>
          <w:sz w:val="20"/>
          <w:szCs w:val="20"/>
        </w:rPr>
        <w:t xml:space="preserve"> w Szamotułach ul. B. Chrobrego </w:t>
      </w:r>
      <w:proofErr w:type="gramStart"/>
      <w:r>
        <w:rPr>
          <w:rFonts w:ascii="Century Gothic" w:eastAsia="Calibri" w:hAnsi="Century Gothic"/>
          <w:sz w:val="20"/>
          <w:szCs w:val="20"/>
        </w:rPr>
        <w:t>6 ,</w:t>
      </w:r>
      <w:proofErr w:type="gramEnd"/>
      <w:r>
        <w:rPr>
          <w:rFonts w:ascii="Century Gothic" w:eastAsia="Calibri" w:hAnsi="Century Gothic"/>
          <w:sz w:val="20"/>
          <w:szCs w:val="20"/>
        </w:rPr>
        <w:t xml:space="preserve"> 64 – 500 </w:t>
      </w:r>
      <w:proofErr w:type="gramStart"/>
      <w:r>
        <w:rPr>
          <w:rFonts w:ascii="Century Gothic" w:eastAsia="Calibri" w:hAnsi="Century Gothic"/>
          <w:sz w:val="20"/>
          <w:szCs w:val="20"/>
        </w:rPr>
        <w:t>Szamotuły  reprezentowanym</w:t>
      </w:r>
      <w:proofErr w:type="gramEnd"/>
      <w:r>
        <w:rPr>
          <w:rFonts w:ascii="Century Gothic" w:eastAsia="Calibri" w:hAnsi="Century Gothic"/>
          <w:sz w:val="20"/>
          <w:szCs w:val="20"/>
        </w:rPr>
        <w:t xml:space="preserve"> przez panią Sylwię Kosicką - Dyrektora </w:t>
      </w:r>
    </w:p>
    <w:p w14:paraId="6F039007" w14:textId="77777777" w:rsidR="00671079" w:rsidRDefault="00671079" w:rsidP="00671079">
      <w:pPr>
        <w:widowControl w:val="0"/>
        <w:suppressAutoHyphens/>
        <w:autoSpaceDE w:val="0"/>
        <w:rPr>
          <w:rFonts w:ascii="Century Gothic" w:eastAsia="Calibri" w:hAnsi="Century Gothic"/>
          <w:sz w:val="20"/>
          <w:szCs w:val="20"/>
        </w:rPr>
      </w:pPr>
      <w:r>
        <w:rPr>
          <w:rFonts w:ascii="Century Gothic" w:eastAsia="Calibri" w:hAnsi="Century Gothic"/>
          <w:sz w:val="20"/>
          <w:szCs w:val="20"/>
        </w:rPr>
        <w:t>zwanym dalej Zamawiającym</w:t>
      </w:r>
    </w:p>
    <w:p w14:paraId="76B95E17" w14:textId="77777777" w:rsidR="00671079" w:rsidRDefault="00671079" w:rsidP="00671079">
      <w:pPr>
        <w:jc w:val="both"/>
        <w:rPr>
          <w:rFonts w:ascii="Century Gothic" w:eastAsia="Calibri" w:hAnsi="Century Gothic" w:cs="Arial"/>
          <w:sz w:val="20"/>
          <w:szCs w:val="20"/>
        </w:rPr>
      </w:pPr>
      <w:r>
        <w:rPr>
          <w:rFonts w:ascii="Century Gothic" w:eastAsia="Calibri" w:hAnsi="Century Gothic" w:cs="Arial"/>
          <w:sz w:val="20"/>
          <w:szCs w:val="20"/>
        </w:rPr>
        <w:t>NIP 787-20-93-967</w:t>
      </w:r>
    </w:p>
    <w:p w14:paraId="405B9ACE" w14:textId="77777777" w:rsidR="00671079" w:rsidRDefault="00671079" w:rsidP="00671079">
      <w:pPr>
        <w:ind w:right="57"/>
        <w:jc w:val="both"/>
        <w:rPr>
          <w:rFonts w:ascii="Century Gothic" w:hAnsi="Century Gothic" w:cs="Tahoma"/>
          <w:sz w:val="20"/>
          <w:szCs w:val="20"/>
        </w:rPr>
      </w:pPr>
      <w:r>
        <w:rPr>
          <w:rFonts w:ascii="Century Gothic" w:hAnsi="Century Gothic" w:cs="Tahoma"/>
          <w:sz w:val="20"/>
          <w:szCs w:val="20"/>
        </w:rPr>
        <w:t>zwanym dalej „Zamawiającym”</w:t>
      </w:r>
    </w:p>
    <w:p w14:paraId="154EB3D2" w14:textId="77777777" w:rsidR="00671079" w:rsidRDefault="00671079" w:rsidP="00671079">
      <w:pPr>
        <w:ind w:right="57"/>
        <w:jc w:val="both"/>
        <w:rPr>
          <w:rFonts w:ascii="Century Gothic" w:eastAsia="Calibri" w:hAnsi="Century Gothic" w:cs="Tahoma"/>
          <w:sz w:val="20"/>
          <w:szCs w:val="20"/>
        </w:rPr>
      </w:pPr>
    </w:p>
    <w:p w14:paraId="075530BF" w14:textId="77777777" w:rsidR="00671079" w:rsidRDefault="00671079" w:rsidP="00671079">
      <w:pPr>
        <w:ind w:right="57"/>
        <w:jc w:val="both"/>
        <w:rPr>
          <w:rFonts w:ascii="Century Gothic" w:eastAsia="Calibri" w:hAnsi="Century Gothic" w:cs="Tahoma"/>
          <w:sz w:val="20"/>
          <w:szCs w:val="20"/>
        </w:rPr>
      </w:pPr>
      <w:r>
        <w:rPr>
          <w:rFonts w:ascii="Century Gothic" w:eastAsia="Calibri" w:hAnsi="Century Gothic" w:cs="Tahoma"/>
          <w:sz w:val="20"/>
          <w:szCs w:val="20"/>
        </w:rPr>
        <w:t>oraz:</w:t>
      </w:r>
    </w:p>
    <w:p w14:paraId="6A3BBE5D" w14:textId="77777777" w:rsidR="00671079" w:rsidRDefault="00671079" w:rsidP="00671079">
      <w:pPr>
        <w:ind w:right="57"/>
        <w:jc w:val="both"/>
        <w:rPr>
          <w:rFonts w:ascii="Century Gothic" w:eastAsia="Calibri" w:hAnsi="Century Gothic" w:cs="Tahoma"/>
          <w:sz w:val="20"/>
          <w:szCs w:val="20"/>
        </w:rPr>
      </w:pPr>
      <w:r>
        <w:rPr>
          <w:rFonts w:ascii="Century Gothic" w:eastAsia="Calibri" w:hAnsi="Century Gothic" w:cs="Tahoma"/>
          <w:sz w:val="20"/>
          <w:szCs w:val="20"/>
        </w:rPr>
        <w:t>…………………………………………………………………</w:t>
      </w:r>
    </w:p>
    <w:p w14:paraId="1102F1B8" w14:textId="77777777" w:rsidR="00671079" w:rsidRDefault="00671079" w:rsidP="00671079">
      <w:pPr>
        <w:ind w:right="57"/>
        <w:jc w:val="both"/>
        <w:rPr>
          <w:rFonts w:ascii="Century Gothic" w:eastAsia="Calibri" w:hAnsi="Century Gothic" w:cs="Tahoma"/>
          <w:sz w:val="20"/>
          <w:szCs w:val="20"/>
        </w:rPr>
      </w:pPr>
      <w:r>
        <w:rPr>
          <w:rFonts w:ascii="Century Gothic" w:eastAsia="Calibri" w:hAnsi="Century Gothic" w:cs="Tahoma"/>
          <w:sz w:val="20"/>
          <w:szCs w:val="20"/>
        </w:rPr>
        <w:t>Zwanym(ą) dalej „Wykonawcą”,</w:t>
      </w:r>
    </w:p>
    <w:p w14:paraId="38FFE3F4" w14:textId="77777777" w:rsidR="00671079" w:rsidRDefault="00671079" w:rsidP="00671079">
      <w:pPr>
        <w:ind w:right="57"/>
        <w:jc w:val="both"/>
        <w:rPr>
          <w:rFonts w:ascii="Century Gothic" w:hAnsi="Century Gothic" w:cs="Tahoma"/>
          <w:sz w:val="20"/>
          <w:szCs w:val="20"/>
        </w:rPr>
      </w:pPr>
    </w:p>
    <w:p w14:paraId="4BD8E5C0" w14:textId="77777777" w:rsidR="00671079" w:rsidRDefault="00671079" w:rsidP="00671079">
      <w:pPr>
        <w:rPr>
          <w:rFonts w:ascii="Century Gothic" w:hAnsi="Century Gothic" w:cs="Tahoma"/>
          <w:sz w:val="20"/>
          <w:szCs w:val="20"/>
        </w:rPr>
      </w:pPr>
      <w:r>
        <w:rPr>
          <w:rFonts w:ascii="Century Gothic" w:hAnsi="Century Gothic" w:cs="Tahoma"/>
          <w:sz w:val="20"/>
          <w:szCs w:val="20"/>
        </w:rPr>
        <w:t>Zwanymi także łącznie „Stronami” osobno zaś „Stroną”</w:t>
      </w:r>
    </w:p>
    <w:p w14:paraId="5AF2D5FC" w14:textId="77777777" w:rsidR="00671079" w:rsidRDefault="00671079" w:rsidP="00671079">
      <w:pPr>
        <w:rPr>
          <w:rFonts w:ascii="Century Gothic" w:hAnsi="Century Gothic" w:cs="Tahoma"/>
          <w:sz w:val="20"/>
          <w:szCs w:val="20"/>
        </w:rPr>
      </w:pPr>
    </w:p>
    <w:p w14:paraId="3107F938"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1 Przedmiot umowy</w:t>
      </w:r>
    </w:p>
    <w:p w14:paraId="19F09690" w14:textId="48749268" w:rsidR="00671079" w:rsidRPr="00362C56" w:rsidRDefault="00671079" w:rsidP="00671079">
      <w:pPr>
        <w:pStyle w:val="Akapitzlist"/>
        <w:numPr>
          <w:ilvl w:val="0"/>
          <w:numId w:val="1"/>
        </w:numPr>
        <w:contextualSpacing w:val="0"/>
        <w:jc w:val="both"/>
        <w:rPr>
          <w:rFonts w:ascii="Century Gothic" w:hAnsi="Century Gothic" w:cs="Tahoma"/>
          <w:sz w:val="20"/>
          <w:szCs w:val="20"/>
        </w:rPr>
      </w:pPr>
      <w:r>
        <w:rPr>
          <w:rFonts w:ascii="Century Gothic" w:hAnsi="Century Gothic" w:cs="Tahoma"/>
          <w:sz w:val="20"/>
          <w:szCs w:val="20"/>
        </w:rPr>
        <w:t>Z mocy niniejszej umowy, Zamawiający zleca, a Wykonawca przyjmuje do realizacji zadanie polegające na</w:t>
      </w:r>
      <w:r>
        <w:rPr>
          <w:rFonts w:ascii="Century Gothic" w:eastAsiaTheme="minorHAnsi" w:hAnsi="Century Gothic" w:cs="Tahoma"/>
          <w:bCs/>
          <w:sz w:val="20"/>
          <w:szCs w:val="20"/>
        </w:rPr>
        <w:t xml:space="preserve"> </w:t>
      </w:r>
      <w:r>
        <w:rPr>
          <w:rFonts w:ascii="Century Gothic" w:hAnsi="Century Gothic" w:cs="Tahoma"/>
          <w:bCs/>
          <w:sz w:val="20"/>
          <w:szCs w:val="20"/>
        </w:rPr>
        <w:t>przygotowaniu dokumentacji projektowej wraz z pełnieniem nadzoru autorskiego</w:t>
      </w:r>
      <w:r w:rsidR="003B0873">
        <w:rPr>
          <w:rFonts w:ascii="Century Gothic" w:hAnsi="Century Gothic" w:cs="Tahoma"/>
          <w:bCs/>
          <w:sz w:val="20"/>
          <w:szCs w:val="20"/>
        </w:rPr>
        <w:t xml:space="preserve"> </w:t>
      </w:r>
      <w:r w:rsidR="003B0873" w:rsidRPr="00362C56">
        <w:rPr>
          <w:rFonts w:ascii="Century Gothic" w:hAnsi="Century Gothic" w:cs="Tahoma"/>
          <w:sz w:val="20"/>
          <w:szCs w:val="20"/>
        </w:rPr>
        <w:t xml:space="preserve">w trakcie realizacji robót, </w:t>
      </w:r>
      <w:r w:rsidRPr="00362C56">
        <w:rPr>
          <w:rFonts w:ascii="Century Gothic" w:hAnsi="Century Gothic" w:cs="Tahoma"/>
          <w:sz w:val="20"/>
          <w:szCs w:val="20"/>
        </w:rPr>
        <w:t>dla projektu pn.:</w:t>
      </w:r>
    </w:p>
    <w:p w14:paraId="3DCCD526" w14:textId="77777777" w:rsidR="00671079" w:rsidRDefault="00671079" w:rsidP="00671079">
      <w:pPr>
        <w:pStyle w:val="Akapitzlist"/>
        <w:ind w:left="465"/>
        <w:rPr>
          <w:rFonts w:ascii="Century Gothic" w:eastAsia="Calibri" w:hAnsi="Century Gothic" w:cs="Calibri"/>
          <w:sz w:val="20"/>
          <w:szCs w:val="20"/>
          <w:u w:val="single"/>
          <w:lang w:eastAsia="en-US"/>
        </w:rPr>
      </w:pPr>
    </w:p>
    <w:p w14:paraId="7619ED8A" w14:textId="77777777" w:rsidR="00671079" w:rsidRDefault="00671079" w:rsidP="00671079">
      <w:pPr>
        <w:pStyle w:val="Akapitzlist"/>
        <w:ind w:left="465"/>
        <w:rPr>
          <w:rFonts w:ascii="Century Gothic" w:hAnsi="Century Gothic"/>
          <w:sz w:val="20"/>
          <w:szCs w:val="20"/>
          <w:u w:val="single"/>
        </w:rPr>
      </w:pPr>
      <w:r>
        <w:rPr>
          <w:rFonts w:ascii="Century Gothic" w:hAnsi="Century Gothic"/>
          <w:sz w:val="20"/>
          <w:szCs w:val="20"/>
          <w:u w:val="single"/>
        </w:rPr>
        <w:t xml:space="preserve">Część 1 </w:t>
      </w:r>
      <w:bookmarkStart w:id="0" w:name="_Hlk178835261"/>
    </w:p>
    <w:bookmarkEnd w:id="0"/>
    <w:p w14:paraId="647EB7A0" w14:textId="77777777" w:rsidR="00764AF2" w:rsidRPr="00764AF2" w:rsidRDefault="00764AF2" w:rsidP="00764AF2">
      <w:pPr>
        <w:pStyle w:val="Akapitzlist"/>
        <w:ind w:left="426"/>
        <w:rPr>
          <w:rFonts w:ascii="Century Gothic" w:eastAsiaTheme="minorHAnsi" w:hAnsi="Century Gothic"/>
          <w:bCs/>
          <w:sz w:val="20"/>
          <w:szCs w:val="20"/>
          <w:lang w:eastAsia="en-US"/>
        </w:rPr>
      </w:pPr>
      <w:r w:rsidRPr="00764AF2">
        <w:rPr>
          <w:rFonts w:ascii="Century Gothic" w:hAnsi="Century Gothic"/>
          <w:bCs/>
          <w:sz w:val="20"/>
          <w:szCs w:val="20"/>
        </w:rPr>
        <w:t xml:space="preserve">Opracowanie dokumentacji projektowej na zadanie pn. </w:t>
      </w:r>
      <w:r w:rsidRPr="00764AF2">
        <w:rPr>
          <w:rFonts w:ascii="Century Gothic" w:eastAsiaTheme="minorHAnsi" w:hAnsi="Century Gothic"/>
          <w:bCs/>
          <w:sz w:val="20"/>
          <w:szCs w:val="20"/>
          <w:lang w:eastAsia="en-US"/>
        </w:rPr>
        <w:t xml:space="preserve">„Przebudowa drogi powiatowej nr 1859P Pamiątkowo – Żydowo na odc. Pamiątkowo – granica powiatu, długości około 3,5 </w:t>
      </w:r>
      <w:proofErr w:type="gramStart"/>
      <w:r w:rsidRPr="00764AF2">
        <w:rPr>
          <w:rFonts w:ascii="Century Gothic" w:eastAsiaTheme="minorHAnsi" w:hAnsi="Century Gothic"/>
          <w:bCs/>
          <w:sz w:val="20"/>
          <w:szCs w:val="20"/>
          <w:lang w:eastAsia="en-US"/>
        </w:rPr>
        <w:t>km”</w:t>
      </w:r>
      <w:r w:rsidRPr="00764AF2">
        <w:rPr>
          <w:rFonts w:ascii="Century Gothic" w:hAnsi="Century Gothic"/>
          <w:bCs/>
          <w:sz w:val="20"/>
          <w:szCs w:val="20"/>
        </w:rPr>
        <w:t>-</w:t>
      </w:r>
      <w:proofErr w:type="gramEnd"/>
      <w:r w:rsidRPr="00764AF2">
        <w:rPr>
          <w:rFonts w:ascii="Century Gothic" w:hAnsi="Century Gothic"/>
          <w:bCs/>
          <w:sz w:val="20"/>
          <w:szCs w:val="20"/>
        </w:rPr>
        <w:t xml:space="preserve"> Zgodnie z załączonym załącznikiem mapowym.</w:t>
      </w:r>
    </w:p>
    <w:p w14:paraId="04EBD09E" w14:textId="77777777" w:rsidR="00671079" w:rsidRDefault="00671079" w:rsidP="00671079">
      <w:pPr>
        <w:pStyle w:val="Akapitzlist"/>
        <w:ind w:left="465"/>
        <w:rPr>
          <w:rFonts w:ascii="Century Gothic" w:eastAsia="Calibri" w:hAnsi="Century Gothic"/>
          <w:sz w:val="20"/>
          <w:szCs w:val="20"/>
        </w:rPr>
      </w:pPr>
    </w:p>
    <w:p w14:paraId="65AEF90A" w14:textId="77777777" w:rsidR="00671079" w:rsidRDefault="00671079" w:rsidP="00671079">
      <w:pPr>
        <w:pStyle w:val="Akapitzlist"/>
        <w:ind w:left="465"/>
        <w:rPr>
          <w:rFonts w:ascii="Century Gothic" w:hAnsi="Century Gothic"/>
          <w:sz w:val="20"/>
          <w:szCs w:val="20"/>
        </w:rPr>
      </w:pPr>
      <w:r>
        <w:rPr>
          <w:rFonts w:ascii="Century Gothic" w:hAnsi="Century Gothic"/>
          <w:sz w:val="20"/>
          <w:szCs w:val="20"/>
          <w:u w:val="single" w:color="000000"/>
        </w:rPr>
        <w:t>Część 2</w:t>
      </w:r>
    </w:p>
    <w:p w14:paraId="1F510C8D" w14:textId="77777777" w:rsidR="00764AF2" w:rsidRPr="00764AF2" w:rsidRDefault="00764AF2" w:rsidP="00764AF2">
      <w:pPr>
        <w:tabs>
          <w:tab w:val="left" w:pos="567"/>
        </w:tabs>
        <w:spacing w:line="254" w:lineRule="auto"/>
        <w:ind w:left="426"/>
        <w:rPr>
          <w:rFonts w:ascii="Century Gothic" w:hAnsi="Century Gothic"/>
          <w:bCs/>
          <w:sz w:val="20"/>
          <w:szCs w:val="20"/>
        </w:rPr>
      </w:pPr>
      <w:r w:rsidRPr="00764AF2">
        <w:rPr>
          <w:rFonts w:ascii="Century Gothic" w:hAnsi="Century Gothic"/>
          <w:bCs/>
          <w:sz w:val="20"/>
          <w:szCs w:val="20"/>
        </w:rPr>
        <w:t>Opracowanie dokumentacji projektowej na zadanie pn. „Przebudowa drogi powiatowej 1899P Obrzycko – Ostroróg w m. Obrzycko, na odcinku około 1,2 km” - Zgodnie z załączonym załącznikiem mapowym.</w:t>
      </w:r>
    </w:p>
    <w:p w14:paraId="5F2022D4" w14:textId="77777777" w:rsidR="00671079" w:rsidRDefault="00671079" w:rsidP="00671079">
      <w:pPr>
        <w:pStyle w:val="Akapitzlist"/>
        <w:ind w:left="465"/>
        <w:rPr>
          <w:rFonts w:ascii="Century Gothic" w:hAnsi="Century Gothic"/>
          <w:sz w:val="20"/>
          <w:szCs w:val="20"/>
          <w:u w:val="single" w:color="000000"/>
        </w:rPr>
      </w:pPr>
    </w:p>
    <w:p w14:paraId="6EE51613" w14:textId="77777777" w:rsidR="00671079" w:rsidRDefault="00671079" w:rsidP="00671079">
      <w:pPr>
        <w:pStyle w:val="Akapitzlist"/>
        <w:ind w:left="465"/>
        <w:rPr>
          <w:rFonts w:ascii="Century Gothic" w:hAnsi="Century Gothic"/>
          <w:sz w:val="20"/>
          <w:szCs w:val="20"/>
        </w:rPr>
      </w:pPr>
      <w:r>
        <w:rPr>
          <w:rFonts w:ascii="Century Gothic" w:hAnsi="Century Gothic"/>
          <w:sz w:val="20"/>
          <w:szCs w:val="20"/>
          <w:u w:val="single" w:color="000000"/>
        </w:rPr>
        <w:t>Część 3</w:t>
      </w:r>
      <w:r>
        <w:rPr>
          <w:rFonts w:ascii="Century Gothic" w:hAnsi="Century Gothic"/>
          <w:sz w:val="20"/>
          <w:szCs w:val="20"/>
        </w:rPr>
        <w:t xml:space="preserve"> </w:t>
      </w:r>
    </w:p>
    <w:p w14:paraId="6D690D53" w14:textId="77777777" w:rsidR="00943D7F" w:rsidRPr="00943D7F" w:rsidRDefault="00943D7F" w:rsidP="00943D7F">
      <w:pPr>
        <w:spacing w:line="256" w:lineRule="auto"/>
        <w:ind w:left="426"/>
        <w:rPr>
          <w:rFonts w:ascii="Century Gothic" w:hAnsi="Century Gothic"/>
          <w:bCs/>
          <w:sz w:val="20"/>
          <w:szCs w:val="20"/>
        </w:rPr>
      </w:pPr>
      <w:r w:rsidRPr="00943D7F">
        <w:rPr>
          <w:rFonts w:ascii="Century Gothic" w:hAnsi="Century Gothic"/>
          <w:bCs/>
          <w:sz w:val="20"/>
          <w:szCs w:val="20"/>
        </w:rPr>
        <w:t>Opracowanie dokumentacji projektowej na zadanie pn. „Przebudowa drogi powiatowej 1886P Wilczyna – Grzebienisko w m. Sarbia, na odc. około 1,5 km” - Zgodnie z załączonym załącznikiem mapowym.</w:t>
      </w:r>
    </w:p>
    <w:p w14:paraId="64FFF12E" w14:textId="77777777" w:rsidR="00671079" w:rsidRDefault="00671079" w:rsidP="00671079">
      <w:pPr>
        <w:pStyle w:val="Akapitzlist"/>
        <w:ind w:left="465"/>
        <w:jc w:val="both"/>
        <w:rPr>
          <w:rFonts w:ascii="Century Gothic" w:hAnsi="Century Gothic" w:cs="Tahoma"/>
          <w:sz w:val="20"/>
          <w:szCs w:val="20"/>
        </w:rPr>
      </w:pPr>
    </w:p>
    <w:p w14:paraId="49D45EF5" w14:textId="77777777" w:rsidR="00671079" w:rsidRDefault="00671079" w:rsidP="00671079">
      <w:pPr>
        <w:numPr>
          <w:ilvl w:val="0"/>
          <w:numId w:val="1"/>
        </w:numPr>
        <w:suppressAutoHyphens/>
        <w:jc w:val="both"/>
        <w:rPr>
          <w:rFonts w:ascii="Century Gothic" w:hAnsi="Century Gothic" w:cs="Tahoma"/>
          <w:sz w:val="20"/>
          <w:szCs w:val="20"/>
        </w:rPr>
      </w:pPr>
      <w:r>
        <w:rPr>
          <w:rFonts w:ascii="Century Gothic" w:hAnsi="Century Gothic" w:cs="Tahoma"/>
          <w:sz w:val="20"/>
          <w:szCs w:val="20"/>
        </w:rPr>
        <w:t>Przedmiot umowy obejmuje:</w:t>
      </w:r>
    </w:p>
    <w:p w14:paraId="734BB065" w14:textId="77777777" w:rsidR="00671079" w:rsidRDefault="00671079" w:rsidP="00671079">
      <w:pPr>
        <w:numPr>
          <w:ilvl w:val="0"/>
          <w:numId w:val="2"/>
        </w:numPr>
        <w:jc w:val="both"/>
        <w:rPr>
          <w:rFonts w:ascii="Century Gothic" w:hAnsi="Century Gothic" w:cs="Tahoma"/>
          <w:sz w:val="20"/>
          <w:szCs w:val="20"/>
        </w:rPr>
      </w:pPr>
      <w:r>
        <w:rPr>
          <w:rFonts w:ascii="Century Gothic" w:hAnsi="Century Gothic" w:cs="Tahoma"/>
          <w:sz w:val="20"/>
          <w:szCs w:val="20"/>
        </w:rPr>
        <w:t>wykonanie dokumentacji projektowej,</w:t>
      </w:r>
    </w:p>
    <w:p w14:paraId="39BB1943" w14:textId="77777777" w:rsidR="00671079" w:rsidRDefault="00671079" w:rsidP="00671079">
      <w:pPr>
        <w:numPr>
          <w:ilvl w:val="0"/>
          <w:numId w:val="2"/>
        </w:numPr>
        <w:jc w:val="both"/>
        <w:rPr>
          <w:rFonts w:ascii="Century Gothic" w:hAnsi="Century Gothic" w:cs="Tahoma"/>
          <w:sz w:val="20"/>
          <w:szCs w:val="20"/>
        </w:rPr>
      </w:pPr>
      <w:r>
        <w:rPr>
          <w:rFonts w:ascii="Century Gothic" w:hAnsi="Century Gothic" w:cs="Tahoma"/>
          <w:sz w:val="20"/>
          <w:szCs w:val="20"/>
        </w:rPr>
        <w:t>przygotowanie przez Wykonawcę materiałów pozwalających na dokonanie skutecznego zgłoszenia robót albo uzyskanie prawomocnego pozwolenia na budowę, jeżeli w toku realizacji Umowy okaże się, że jest ono wymagane,</w:t>
      </w:r>
    </w:p>
    <w:p w14:paraId="59C501DF" w14:textId="6A8AEF76" w:rsidR="00671079" w:rsidRDefault="00671079" w:rsidP="00671079">
      <w:pPr>
        <w:numPr>
          <w:ilvl w:val="0"/>
          <w:numId w:val="2"/>
        </w:numPr>
        <w:jc w:val="both"/>
        <w:rPr>
          <w:rFonts w:ascii="Century Gothic" w:hAnsi="Century Gothic" w:cs="Tahoma"/>
          <w:sz w:val="20"/>
          <w:szCs w:val="20"/>
        </w:rPr>
      </w:pPr>
      <w:r>
        <w:rPr>
          <w:rFonts w:ascii="Century Gothic" w:hAnsi="Century Gothic" w:cs="Tahoma"/>
          <w:sz w:val="20"/>
          <w:szCs w:val="20"/>
        </w:rPr>
        <w:t xml:space="preserve">pełnienie przez Wykonawcę nadzoru autorskiego zgodnie z </w:t>
      </w:r>
      <w:r>
        <w:rPr>
          <w:rFonts w:ascii="Century Gothic" w:hAnsi="Century Gothic" w:cs="Tahoma"/>
          <w:bCs/>
          <w:sz w:val="20"/>
          <w:szCs w:val="20"/>
        </w:rPr>
        <w:t xml:space="preserve">Ustawą z dnia 7 lipca 1994 r. – Prawo budowlane </w:t>
      </w:r>
      <w:r w:rsidR="003B0873" w:rsidRPr="00A627FE">
        <w:rPr>
          <w:rFonts w:ascii="Century Gothic" w:hAnsi="Century Gothic" w:cs="Tahoma"/>
          <w:sz w:val="20"/>
          <w:szCs w:val="20"/>
        </w:rPr>
        <w:t>(</w:t>
      </w:r>
      <w:proofErr w:type="spellStart"/>
      <w:r w:rsidR="003B0873" w:rsidRPr="00A627FE">
        <w:rPr>
          <w:rFonts w:ascii="Century Gothic" w:hAnsi="Century Gothic" w:cs="Tahoma"/>
          <w:sz w:val="20"/>
          <w:szCs w:val="20"/>
        </w:rPr>
        <w:t>t.j</w:t>
      </w:r>
      <w:proofErr w:type="spellEnd"/>
      <w:r w:rsidR="003B0873" w:rsidRPr="00A627FE">
        <w:rPr>
          <w:rFonts w:ascii="Century Gothic" w:hAnsi="Century Gothic" w:cs="Tahoma"/>
          <w:sz w:val="20"/>
          <w:szCs w:val="20"/>
        </w:rPr>
        <w:t xml:space="preserve">. Dz. U. z 2025 r. poz. 418, z </w:t>
      </w:r>
      <w:proofErr w:type="spellStart"/>
      <w:r w:rsidR="003B0873" w:rsidRPr="00A627FE">
        <w:rPr>
          <w:rFonts w:ascii="Century Gothic" w:hAnsi="Century Gothic" w:cs="Tahoma"/>
          <w:sz w:val="20"/>
          <w:szCs w:val="20"/>
        </w:rPr>
        <w:t>późn</w:t>
      </w:r>
      <w:proofErr w:type="spellEnd"/>
      <w:r w:rsidR="003B0873" w:rsidRPr="00A627FE">
        <w:rPr>
          <w:rFonts w:ascii="Century Gothic" w:hAnsi="Century Gothic" w:cs="Tahoma"/>
          <w:sz w:val="20"/>
          <w:szCs w:val="20"/>
        </w:rPr>
        <w:t xml:space="preserve">. zm.) </w:t>
      </w:r>
      <w:r>
        <w:rPr>
          <w:rFonts w:ascii="Century Gothic" w:hAnsi="Century Gothic" w:cs="Tahoma"/>
          <w:bCs/>
          <w:sz w:val="20"/>
          <w:szCs w:val="20"/>
        </w:rPr>
        <w:t xml:space="preserve">zwane dalej „Prawo Budowlane”) </w:t>
      </w:r>
      <w:r>
        <w:rPr>
          <w:rFonts w:ascii="Century Gothic" w:hAnsi="Century Gothic" w:cs="Tahoma"/>
          <w:sz w:val="20"/>
          <w:szCs w:val="20"/>
        </w:rPr>
        <w:t>w czasie robót budowlanych realiz</w:t>
      </w:r>
      <w:r w:rsidR="003B0873">
        <w:rPr>
          <w:rFonts w:ascii="Century Gothic" w:hAnsi="Century Gothic" w:cs="Tahoma"/>
          <w:sz w:val="20"/>
          <w:szCs w:val="20"/>
        </w:rPr>
        <w:t xml:space="preserve">owanych na podstawie projektu, </w:t>
      </w:r>
      <w:r>
        <w:rPr>
          <w:rFonts w:ascii="Century Gothic" w:hAnsi="Century Gothic" w:cs="Tahoma"/>
          <w:sz w:val="20"/>
          <w:szCs w:val="20"/>
        </w:rPr>
        <w:t>o którym mowa w ust. 1.</w:t>
      </w:r>
    </w:p>
    <w:p w14:paraId="75E59C61"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sz w:val="20"/>
          <w:szCs w:val="20"/>
        </w:rPr>
        <w:t xml:space="preserve">Dokumentacja projektowa wykonana przez Wykonawcę składać się będzie </w:t>
      </w:r>
      <w:r>
        <w:rPr>
          <w:rFonts w:ascii="Century Gothic" w:hAnsi="Century Gothic" w:cs="Tahoma"/>
          <w:sz w:val="20"/>
          <w:szCs w:val="20"/>
        </w:rPr>
        <w:br/>
        <w:t xml:space="preserve">z dokumentów określonych w opisie przedmiotu zamówienia w SWZ (dalej zwanym „OPZ”). </w:t>
      </w:r>
    </w:p>
    <w:p w14:paraId="04AD2350" w14:textId="77777777" w:rsidR="00671079" w:rsidRDefault="00671079" w:rsidP="00671079">
      <w:pPr>
        <w:numPr>
          <w:ilvl w:val="0"/>
          <w:numId w:val="1"/>
        </w:numPr>
        <w:jc w:val="both"/>
        <w:rPr>
          <w:rFonts w:ascii="Century Gothic" w:hAnsi="Century Gothic" w:cs="Tahoma"/>
          <w:sz w:val="20"/>
          <w:szCs w:val="20"/>
        </w:rPr>
      </w:pPr>
      <w:r>
        <w:rPr>
          <w:rFonts w:ascii="Century Gothic" w:hAnsi="Century Gothic" w:cs="Tahoma"/>
          <w:sz w:val="20"/>
          <w:szCs w:val="20"/>
        </w:rPr>
        <w:t xml:space="preserve">Dokumentacja projektowa powinna określać przedmiot zamówienia dla robót budowlanych, w tym w szczególności: technologię robót, materiały i urządzenia a także </w:t>
      </w:r>
      <w:r>
        <w:rPr>
          <w:rFonts w:ascii="Century Gothic" w:hAnsi="Century Gothic" w:cs="Tahoma"/>
          <w:sz w:val="20"/>
          <w:szCs w:val="20"/>
        </w:rPr>
        <w:lastRenderedPageBreak/>
        <w:t xml:space="preserve">parametry techniczne i funkcjonalne przyjętych rozwiązań materiałowych, wybranej technologii, urządzeń i wyposażenia w sposób nie utrudniający uczciwej konkurencji. Zgodnie z ustawą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Jeżeli przedmiot zamówienia zostanie opisany w sposób, o którym mowa w zdaniu powyżej, Wykonawca wskazuje w opisie przedmiotu zamówienia kryteria stosowane w celu oceny równoważności. W przypadku braku możliwości opisania przedmiotu zgodnie z wymogami ustawy </w:t>
      </w:r>
      <w:proofErr w:type="spellStart"/>
      <w:r>
        <w:rPr>
          <w:rFonts w:ascii="Century Gothic" w:hAnsi="Century Gothic" w:cs="Tahoma"/>
          <w:sz w:val="20"/>
          <w:szCs w:val="20"/>
        </w:rPr>
        <w:t>Pzp</w:t>
      </w:r>
      <w:proofErr w:type="spellEnd"/>
      <w:r>
        <w:rPr>
          <w:rFonts w:ascii="Century Gothic" w:hAnsi="Century Gothic" w:cs="Tahoma"/>
          <w:sz w:val="20"/>
          <w:szCs w:val="20"/>
        </w:rPr>
        <w:t xml:space="preserve"> Wykonawca powinien każdorazowo poinformować o tym fakcie Zamawiającego.</w:t>
      </w:r>
    </w:p>
    <w:p w14:paraId="01306119" w14:textId="77777777" w:rsidR="00671079" w:rsidRDefault="00671079" w:rsidP="00671079">
      <w:pPr>
        <w:numPr>
          <w:ilvl w:val="0"/>
          <w:numId w:val="1"/>
        </w:numPr>
        <w:ind w:left="426" w:hanging="426"/>
        <w:jc w:val="both"/>
        <w:rPr>
          <w:rFonts w:ascii="Century Gothic" w:hAnsi="Century Gothic" w:cs="Tahoma"/>
          <w:sz w:val="20"/>
          <w:szCs w:val="20"/>
        </w:rPr>
      </w:pPr>
      <w:r>
        <w:rPr>
          <w:rFonts w:ascii="Century Gothic" w:hAnsi="Century Gothic" w:cs="Tahoma"/>
          <w:sz w:val="20"/>
          <w:szCs w:val="20"/>
        </w:rPr>
        <w:t>Dokumentacja projektowa powinna opisywać przedmiot zamówienia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w:t>
      </w:r>
    </w:p>
    <w:p w14:paraId="3809B5ED"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sz w:val="20"/>
          <w:szCs w:val="20"/>
        </w:rPr>
        <w:t xml:space="preserve">Dokumentacja projektowa powinna być zgodna z wymogami Zamawiającego określonymi w OPZ i niniejszej umowie oraz być zgodna z obowiązującymi przepisami </w:t>
      </w:r>
      <w:r>
        <w:rPr>
          <w:rFonts w:ascii="Century Gothic" w:hAnsi="Century Gothic" w:cs="Tahoma"/>
          <w:sz w:val="20"/>
          <w:szCs w:val="20"/>
        </w:rPr>
        <w:br/>
        <w:t>i normami.</w:t>
      </w:r>
    </w:p>
    <w:p w14:paraId="679527A1"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Nadzór autorski rozpocznie się z dniem odbioru dokumentacji bez uwag Zamawiającego i kończy się z dniem odbioru końcowego inwestycji, której dokumentacja projektowa dotyczy.</w:t>
      </w:r>
    </w:p>
    <w:p w14:paraId="601E2B52"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W ramach nadzoru autorskiego, Wykonawca zobowiązuje się do:</w:t>
      </w:r>
    </w:p>
    <w:p w14:paraId="0070CED8"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 xml:space="preserve">udziału w spotkaniach, komisjach i naradach koordynacyjnych organizowanych przez inwestora lub kierownika budowy. Wykonawca otrzyma wezwanie z wyprzedzeniem min. 24-godzinnym. Zamawiający przewiduje 10 spotkań (komisji, narad koordynacyjnych) w trakcie trwania budowy (liczba ta może ulec zmianie </w:t>
      </w:r>
      <w:r>
        <w:rPr>
          <w:rFonts w:ascii="Century Gothic" w:hAnsi="Century Gothic" w:cs="Tahoma"/>
          <w:bCs/>
          <w:sz w:val="20"/>
          <w:szCs w:val="20"/>
        </w:rPr>
        <w:br/>
        <w:t xml:space="preserve">w przypadkach wskazanych w </w:t>
      </w:r>
      <w:r>
        <w:rPr>
          <w:rFonts w:ascii="Century Gothic" w:hAnsi="Century Gothic" w:cs="Tahoma"/>
          <w:sz w:val="20"/>
          <w:szCs w:val="20"/>
        </w:rPr>
        <w:t>§</w:t>
      </w:r>
      <w:r>
        <w:rPr>
          <w:rFonts w:ascii="Century Gothic" w:hAnsi="Century Gothic" w:cs="Tahoma"/>
          <w:bCs/>
          <w:sz w:val="20"/>
          <w:szCs w:val="20"/>
        </w:rPr>
        <w:t xml:space="preserve"> 11 ust. 2 pkt. 2 umowy),</w:t>
      </w:r>
    </w:p>
    <w:p w14:paraId="02BBF716"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pilnowania prawidłowej realizacji budowy pod względem zgodności rozwiązań technicznych, materiałowych i użytkowych z projektem,</w:t>
      </w:r>
    </w:p>
    <w:p w14:paraId="0002A678"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wyjaśniania wątpliwości dotyczących projektu i zawartych w nim rozwiązań na żądanie inwestora, inspektora nadzoru inwestorskiego oraz kierownika budowy,</w:t>
      </w:r>
    </w:p>
    <w:p w14:paraId="00B8ED4D"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uzgadniania z inwestorem i kierownikiem budowy możliwości wprowadzenia rozwiązań zamiennych w stosunku do przewidzianych w dokumentacji projektowej materiałów i urządzeń i wprowadzenie tych rozwiązań do dokumentacji projektowej,</w:t>
      </w:r>
    </w:p>
    <w:p w14:paraId="51744170"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oceny wyników badań materiałów i elementów budowlanych,</w:t>
      </w:r>
    </w:p>
    <w:p w14:paraId="73FF528C" w14:textId="77777777" w:rsidR="00671079" w:rsidRDefault="00671079" w:rsidP="00671079">
      <w:pPr>
        <w:numPr>
          <w:ilvl w:val="0"/>
          <w:numId w:val="3"/>
        </w:numPr>
        <w:jc w:val="both"/>
        <w:rPr>
          <w:rFonts w:ascii="Century Gothic" w:hAnsi="Century Gothic" w:cs="Tahoma"/>
          <w:bCs/>
          <w:sz w:val="20"/>
          <w:szCs w:val="20"/>
        </w:rPr>
      </w:pPr>
      <w:r>
        <w:rPr>
          <w:rFonts w:ascii="Century Gothic" w:hAnsi="Century Gothic" w:cs="Tahoma"/>
          <w:bCs/>
          <w:sz w:val="20"/>
          <w:szCs w:val="20"/>
        </w:rPr>
        <w:t>wykonywanie innych obowiązków wynikających z ustawy Prawo Budowlane.</w:t>
      </w:r>
    </w:p>
    <w:p w14:paraId="250EA764"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W przypadku stwierdzenia przez Zamawiającego niewykonania lub nienależytego wykonania przez Wykonawcę któregokolwiek z obowiązków opisanych w ust. 8, Zamawiający zastrzega sobie prawo zlecenia wykonania nadzoru autorskiego w tym zakresie osobie trzeciej na koszt i ryzyko Wykonawcy.</w:t>
      </w:r>
    </w:p>
    <w:p w14:paraId="3E387BC6"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Wykonawca będzie przechowywał wersje elektroniczne aktualnej dokumentacji projektowej do czasu zakończenia inwestycji.</w:t>
      </w:r>
    </w:p>
    <w:p w14:paraId="17F1299B"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 xml:space="preserve">Wykonawca będzie do ostatniego dnia każdego miesiąca wykonywał i przesyłał do wskazanej przez Zamawiającego w § 13 ust. 4 umowy osoby sprawozdanie z postępów prac za okres od poprzedniego sprawozdania (lub od początku realizacji dokumentacji - w przypadku pierwszego sprawozdania) w formie edytowalnego pliku tekstowego. </w:t>
      </w:r>
      <w:r>
        <w:rPr>
          <w:rFonts w:ascii="Century Gothic" w:hAnsi="Century Gothic" w:cs="Tahoma"/>
          <w:bCs/>
          <w:sz w:val="20"/>
          <w:szCs w:val="20"/>
        </w:rPr>
        <w:lastRenderedPageBreak/>
        <w:t>Sprawozdanie ma zawierać wszystkie czynności, jakie Wykonawca wykonywał w ciągu danego okresu objętego sprawozdaniem, z podaniem dokładnej daty ich wykonania.</w:t>
      </w:r>
    </w:p>
    <w:p w14:paraId="19D5EE83" w14:textId="77777777" w:rsidR="00671079" w:rsidRDefault="00671079" w:rsidP="00671079">
      <w:pPr>
        <w:numPr>
          <w:ilvl w:val="0"/>
          <w:numId w:val="1"/>
        </w:numPr>
        <w:jc w:val="both"/>
        <w:rPr>
          <w:rFonts w:ascii="Century Gothic" w:hAnsi="Century Gothic" w:cs="Tahoma"/>
          <w:bCs/>
          <w:sz w:val="20"/>
          <w:szCs w:val="20"/>
        </w:rPr>
      </w:pPr>
      <w:r>
        <w:rPr>
          <w:rFonts w:ascii="Century Gothic" w:hAnsi="Century Gothic" w:cs="Tahoma"/>
          <w:bCs/>
          <w:sz w:val="20"/>
          <w:szCs w:val="20"/>
        </w:rPr>
        <w:t xml:space="preserve">W przypadku, gdy umowa zostanie zawarta w dniach od 22 do ostatniego dnia miesiąca Wykonawca nie ma obowiązku przygotowania sprawozdania za dany miesiąc. </w:t>
      </w:r>
    </w:p>
    <w:p w14:paraId="3F2BCAD7" w14:textId="77777777" w:rsidR="00671079" w:rsidRDefault="00671079" w:rsidP="00671079">
      <w:pPr>
        <w:jc w:val="both"/>
        <w:rPr>
          <w:rFonts w:ascii="Century Gothic" w:hAnsi="Century Gothic" w:cs="Tahoma"/>
          <w:bCs/>
          <w:sz w:val="20"/>
          <w:szCs w:val="20"/>
        </w:rPr>
      </w:pPr>
    </w:p>
    <w:p w14:paraId="0E117D3D" w14:textId="77777777" w:rsidR="00671079" w:rsidRDefault="00671079" w:rsidP="00671079">
      <w:pPr>
        <w:ind w:left="465"/>
        <w:jc w:val="both"/>
        <w:rPr>
          <w:rFonts w:ascii="Century Gothic" w:hAnsi="Century Gothic" w:cs="Tahoma"/>
          <w:bCs/>
          <w:sz w:val="20"/>
          <w:szCs w:val="20"/>
        </w:rPr>
      </w:pPr>
    </w:p>
    <w:p w14:paraId="4FFE4C8D"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2 Termin wykonania</w:t>
      </w:r>
    </w:p>
    <w:p w14:paraId="69CB8A52" w14:textId="77777777" w:rsidR="00671079" w:rsidRDefault="00671079" w:rsidP="00671079">
      <w:pPr>
        <w:numPr>
          <w:ilvl w:val="0"/>
          <w:numId w:val="4"/>
        </w:numPr>
        <w:jc w:val="both"/>
        <w:rPr>
          <w:rFonts w:ascii="Century Gothic" w:hAnsi="Century Gothic" w:cs="Tahoma"/>
          <w:sz w:val="20"/>
          <w:szCs w:val="20"/>
        </w:rPr>
      </w:pPr>
      <w:r>
        <w:rPr>
          <w:rFonts w:ascii="Century Gothic" w:hAnsi="Century Gothic" w:cs="Tahoma"/>
          <w:sz w:val="20"/>
          <w:szCs w:val="20"/>
        </w:rPr>
        <w:t xml:space="preserve">Wykonawca wykona Przedmiot umowy, o którym mowa w § 1 umowy, zgodnie </w:t>
      </w:r>
      <w:r>
        <w:rPr>
          <w:rFonts w:ascii="Century Gothic" w:hAnsi="Century Gothic" w:cs="Tahoma"/>
          <w:sz w:val="20"/>
          <w:szCs w:val="20"/>
        </w:rPr>
        <w:br/>
        <w:t>z wymogami Zamawiającego określonymi w OPZ, w ciągu:</w:t>
      </w:r>
    </w:p>
    <w:p w14:paraId="40866878" w14:textId="1CB27CF5" w:rsidR="00671079" w:rsidRDefault="00671079" w:rsidP="00671079">
      <w:pPr>
        <w:pStyle w:val="Akapitzlist"/>
        <w:ind w:left="340"/>
        <w:rPr>
          <w:rFonts w:ascii="Calibri" w:hAnsi="Calibri" w:cs="Calibri"/>
          <w:b/>
          <w:bCs/>
          <w:sz w:val="22"/>
          <w:szCs w:val="22"/>
        </w:rPr>
      </w:pPr>
      <w:r>
        <w:rPr>
          <w:b/>
          <w:bCs/>
        </w:rPr>
        <w:t xml:space="preserve">Część I maksymalnie </w:t>
      </w:r>
      <w:r w:rsidR="0024710D">
        <w:rPr>
          <w:b/>
          <w:bCs/>
        </w:rPr>
        <w:t>16/18/</w:t>
      </w:r>
      <w:r>
        <w:rPr>
          <w:b/>
          <w:bCs/>
        </w:rPr>
        <w:t>24</w:t>
      </w:r>
      <w:r w:rsidR="00A178DD">
        <w:rPr>
          <w:b/>
          <w:bCs/>
        </w:rPr>
        <w:t xml:space="preserve"> (podlega ocenie w kryteriach oceny ofert)</w:t>
      </w:r>
      <w:r>
        <w:rPr>
          <w:b/>
          <w:bCs/>
        </w:rPr>
        <w:t xml:space="preserve"> miesiące od dnia podpisania umowy.</w:t>
      </w:r>
    </w:p>
    <w:p w14:paraId="7F62A705" w14:textId="061C6E79" w:rsidR="00671079" w:rsidRDefault="00671079" w:rsidP="00671079">
      <w:pPr>
        <w:pStyle w:val="Akapitzlist"/>
        <w:ind w:left="340"/>
        <w:rPr>
          <w:b/>
          <w:bCs/>
        </w:rPr>
      </w:pPr>
      <w:r>
        <w:rPr>
          <w:b/>
          <w:bCs/>
        </w:rPr>
        <w:t xml:space="preserve">Część II maksymalnie </w:t>
      </w:r>
      <w:r w:rsidR="0024710D">
        <w:rPr>
          <w:b/>
          <w:bCs/>
        </w:rPr>
        <w:t>16/18/</w:t>
      </w:r>
      <w:r w:rsidR="00817C12">
        <w:rPr>
          <w:b/>
          <w:bCs/>
        </w:rPr>
        <w:t>24 (</w:t>
      </w:r>
      <w:r w:rsidR="00A178DD">
        <w:rPr>
          <w:b/>
          <w:bCs/>
        </w:rPr>
        <w:t xml:space="preserve">podlega ocenie w kryteriach oceny ofert) </w:t>
      </w:r>
      <w:r>
        <w:rPr>
          <w:b/>
          <w:bCs/>
        </w:rPr>
        <w:t>miesiące od dnia podpisania umowy.</w:t>
      </w:r>
    </w:p>
    <w:p w14:paraId="04E3575F" w14:textId="5D4878D0" w:rsidR="007D5651" w:rsidRDefault="00671079" w:rsidP="007D5651">
      <w:pPr>
        <w:pStyle w:val="Akapitzlist"/>
        <w:ind w:left="340"/>
        <w:rPr>
          <w:b/>
          <w:bCs/>
          <w:color w:val="FF0000"/>
        </w:rPr>
      </w:pPr>
      <w:r>
        <w:rPr>
          <w:b/>
          <w:bCs/>
        </w:rPr>
        <w:t xml:space="preserve">Część III maksymalnie </w:t>
      </w:r>
      <w:r w:rsidR="0024710D">
        <w:rPr>
          <w:b/>
          <w:bCs/>
        </w:rPr>
        <w:t>16/18/</w:t>
      </w:r>
      <w:r w:rsidR="00817C12">
        <w:rPr>
          <w:b/>
          <w:bCs/>
        </w:rPr>
        <w:t>24 (</w:t>
      </w:r>
      <w:r w:rsidR="00A178DD">
        <w:rPr>
          <w:b/>
          <w:bCs/>
        </w:rPr>
        <w:t xml:space="preserve">podlega ocenie w kryteriach oceny ofert) </w:t>
      </w:r>
      <w:r>
        <w:rPr>
          <w:b/>
          <w:bCs/>
        </w:rPr>
        <w:t>miesiące od dnia podpisania umowy.</w:t>
      </w:r>
      <w:r w:rsidR="00820775">
        <w:rPr>
          <w:b/>
          <w:bCs/>
        </w:rPr>
        <w:t xml:space="preserve"> </w:t>
      </w:r>
    </w:p>
    <w:p w14:paraId="6C830E2E" w14:textId="209B781C" w:rsidR="00671079" w:rsidRDefault="00671079" w:rsidP="007D5651">
      <w:pPr>
        <w:pStyle w:val="Akapitzlist"/>
        <w:ind w:left="340"/>
        <w:rPr>
          <w:rFonts w:ascii="Century Gothic" w:hAnsi="Century Gothic" w:cs="Tahoma"/>
          <w:sz w:val="20"/>
          <w:szCs w:val="20"/>
        </w:rPr>
      </w:pPr>
      <w:r>
        <w:rPr>
          <w:rFonts w:ascii="Century Gothic" w:hAnsi="Century Gothic" w:cs="Tahoma"/>
          <w:sz w:val="20"/>
          <w:szCs w:val="20"/>
        </w:rPr>
        <w:t xml:space="preserve">Wykonawca przedłoży Zamawiającemu szczegółowy harmonogram realizacji Przedmiotu umowy w terminie 7 dni od dnia zawarcia umowy oraz aktualizację harmonogramu </w:t>
      </w:r>
      <w:r>
        <w:rPr>
          <w:rFonts w:ascii="Century Gothic" w:hAnsi="Century Gothic" w:cs="Tahoma"/>
          <w:sz w:val="20"/>
          <w:szCs w:val="20"/>
        </w:rPr>
        <w:br/>
        <w:t xml:space="preserve">w terminie 14 dni od wystąpienia przesłanki do jego aktualizacji. </w:t>
      </w:r>
    </w:p>
    <w:p w14:paraId="7AC3E076" w14:textId="77777777" w:rsidR="00671079" w:rsidRDefault="00671079" w:rsidP="00671079">
      <w:pPr>
        <w:pStyle w:val="Akapitzlist"/>
        <w:numPr>
          <w:ilvl w:val="0"/>
          <w:numId w:val="4"/>
        </w:numPr>
        <w:contextualSpacing w:val="0"/>
        <w:jc w:val="both"/>
        <w:rPr>
          <w:rFonts w:ascii="Century Gothic" w:eastAsia="Calibri" w:hAnsi="Century Gothic" w:cs="Tahoma"/>
          <w:sz w:val="20"/>
          <w:szCs w:val="20"/>
          <w:lang w:eastAsia="en-US"/>
        </w:rPr>
      </w:pPr>
      <w:r>
        <w:rPr>
          <w:rFonts w:ascii="Century Gothic" w:hAnsi="Century Gothic" w:cs="Tahoma"/>
          <w:sz w:val="20"/>
          <w:szCs w:val="20"/>
        </w:rPr>
        <w:t xml:space="preserve">Zamawiający może wnieść uwagi do przedłożonego harmonogramu w terminie 7 dni od dnia otrzymania, a Wykonawca jest zobowiązany do ich uwzględnienia w ciągu 7 dni od dnia ich otrzymania. Zmiany harmonogramu dopuszczane są wyłącznie po uzyskaniu uprzedniej zgody Zamawiającego. W procesie uzgadniania harmonogramu, Strony przyjmują e-mail-ową formę kontaktu. Do kontaktów związanych z uzgodnieniem harmonogramu, Zamawiający wyznacza osobę: ……………………… adres e-mail: </w:t>
      </w:r>
      <w:r>
        <w:rPr>
          <w:color w:val="0000FF"/>
          <w:u w:val="single" w:color="0000FF"/>
        </w:rPr>
        <w:t>kosickas@zdp-szamotuly.pl</w:t>
      </w:r>
      <w:r>
        <w:rPr>
          <w:rFonts w:ascii="Century Gothic" w:hAnsi="Century Gothic" w:cs="Tahoma"/>
          <w:sz w:val="20"/>
          <w:szCs w:val="20"/>
        </w:rPr>
        <w:t xml:space="preserve">, natomiast Wykonawca wyznacza </w:t>
      </w:r>
      <w:proofErr w:type="gramStart"/>
      <w:r>
        <w:rPr>
          <w:rFonts w:ascii="Century Gothic" w:hAnsi="Century Gothic" w:cs="Tahoma"/>
          <w:sz w:val="20"/>
          <w:szCs w:val="20"/>
        </w:rPr>
        <w:t>osobę:…</w:t>
      </w:r>
      <w:proofErr w:type="gramEnd"/>
      <w:r>
        <w:rPr>
          <w:rFonts w:ascii="Century Gothic" w:hAnsi="Century Gothic" w:cs="Tahoma"/>
          <w:sz w:val="20"/>
          <w:szCs w:val="20"/>
        </w:rPr>
        <w:t>……………</w:t>
      </w:r>
      <w:proofErr w:type="gramStart"/>
      <w:r>
        <w:rPr>
          <w:rFonts w:ascii="Century Gothic" w:hAnsi="Century Gothic" w:cs="Tahoma"/>
          <w:sz w:val="20"/>
          <w:szCs w:val="20"/>
        </w:rPr>
        <w:t>…….</w:t>
      </w:r>
      <w:proofErr w:type="gramEnd"/>
      <w:r>
        <w:rPr>
          <w:rFonts w:ascii="Century Gothic" w:hAnsi="Century Gothic" w:cs="Tahoma"/>
          <w:sz w:val="20"/>
          <w:szCs w:val="20"/>
        </w:rPr>
        <w:t>., adres e-mail…………………………………………….</w:t>
      </w:r>
    </w:p>
    <w:p w14:paraId="4787027B" w14:textId="77777777" w:rsidR="00671079" w:rsidRDefault="00671079" w:rsidP="00671079">
      <w:pPr>
        <w:pStyle w:val="Akapitzlist"/>
        <w:numPr>
          <w:ilvl w:val="0"/>
          <w:numId w:val="4"/>
        </w:numPr>
        <w:contextualSpacing w:val="0"/>
        <w:jc w:val="both"/>
        <w:rPr>
          <w:rFonts w:ascii="Century Gothic" w:hAnsi="Century Gothic" w:cs="Tahoma"/>
          <w:sz w:val="20"/>
          <w:szCs w:val="20"/>
        </w:rPr>
      </w:pPr>
      <w:r>
        <w:rPr>
          <w:rFonts w:ascii="Century Gothic" w:hAnsi="Century Gothic" w:cs="Tahoma"/>
          <w:sz w:val="20"/>
          <w:szCs w:val="20"/>
        </w:rPr>
        <w:t>Zmiana danych, o których mowa w ust. 3 zdanie czwarte, wymagają powiadomienia Stron wyrażonego w formie pisemnej lub elektronicznej, lecz nie stanowią zmiany umowy.</w:t>
      </w:r>
    </w:p>
    <w:p w14:paraId="21770D04" w14:textId="77777777" w:rsidR="00671079" w:rsidRDefault="00671079" w:rsidP="00671079">
      <w:pPr>
        <w:pStyle w:val="Akapitzlist"/>
        <w:ind w:left="340"/>
        <w:jc w:val="both"/>
        <w:rPr>
          <w:rFonts w:ascii="Century Gothic" w:hAnsi="Century Gothic" w:cs="Tahoma"/>
          <w:sz w:val="20"/>
          <w:szCs w:val="20"/>
        </w:rPr>
      </w:pPr>
    </w:p>
    <w:p w14:paraId="6F3B0E3E"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3 Wynagrodzenie</w:t>
      </w:r>
    </w:p>
    <w:p w14:paraId="479E5EC7" w14:textId="77777777" w:rsidR="00671079" w:rsidRDefault="00671079" w:rsidP="00671079">
      <w:pPr>
        <w:numPr>
          <w:ilvl w:val="0"/>
          <w:numId w:val="5"/>
        </w:numPr>
        <w:jc w:val="both"/>
        <w:rPr>
          <w:rFonts w:ascii="Century Gothic" w:hAnsi="Century Gothic" w:cs="Tahoma"/>
          <w:sz w:val="20"/>
          <w:szCs w:val="20"/>
        </w:rPr>
      </w:pPr>
      <w:r>
        <w:rPr>
          <w:rFonts w:ascii="Century Gothic" w:hAnsi="Century Gothic" w:cs="Tahoma"/>
          <w:sz w:val="20"/>
          <w:szCs w:val="20"/>
        </w:rPr>
        <w:t xml:space="preserve">Za prawidłowe i terminowe wykonanie Przedmiotu umowy, o którym mowa w § 1 umowy oraz przeniesienie praw określonych umową Wykonawca otrzyma wynagrodzenie </w:t>
      </w:r>
      <w:r>
        <w:rPr>
          <w:rFonts w:ascii="Century Gothic" w:hAnsi="Century Gothic" w:cs="Tahoma"/>
          <w:sz w:val="20"/>
          <w:szCs w:val="20"/>
        </w:rPr>
        <w:br/>
        <w:t>w wysokości brutto:</w:t>
      </w:r>
    </w:p>
    <w:p w14:paraId="21A6D4AF" w14:textId="77777777" w:rsidR="00671079" w:rsidRDefault="00671079" w:rsidP="00671079">
      <w:pPr>
        <w:pStyle w:val="Akapitzlist"/>
        <w:ind w:left="340"/>
        <w:rPr>
          <w:rFonts w:ascii="Calibri" w:hAnsi="Calibri" w:cs="Calibri"/>
          <w:b/>
          <w:bCs/>
          <w:sz w:val="22"/>
          <w:szCs w:val="22"/>
        </w:rPr>
      </w:pPr>
      <w:r>
        <w:rPr>
          <w:b/>
          <w:bCs/>
        </w:rPr>
        <w:t xml:space="preserve">Część I </w:t>
      </w:r>
      <w:r>
        <w:rPr>
          <w:rFonts w:ascii="Century Gothic" w:hAnsi="Century Gothic" w:cs="Tahoma"/>
          <w:sz w:val="20"/>
          <w:szCs w:val="20"/>
        </w:rPr>
        <w:t xml:space="preserve">……………………. zł, w tym podatek </w:t>
      </w:r>
      <w:proofErr w:type="gramStart"/>
      <w:r>
        <w:rPr>
          <w:rFonts w:ascii="Century Gothic" w:hAnsi="Century Gothic" w:cs="Tahoma"/>
          <w:sz w:val="20"/>
          <w:szCs w:val="20"/>
        </w:rPr>
        <w:t>VAT: ….</w:t>
      </w:r>
      <w:proofErr w:type="gramEnd"/>
      <w:r>
        <w:rPr>
          <w:rFonts w:ascii="Century Gothic" w:hAnsi="Century Gothic" w:cs="Tahoma"/>
          <w:sz w:val="20"/>
          <w:szCs w:val="20"/>
        </w:rPr>
        <w:t>.%</w:t>
      </w:r>
    </w:p>
    <w:p w14:paraId="1839EFA1" w14:textId="77777777" w:rsidR="00671079" w:rsidRDefault="00671079" w:rsidP="00671079">
      <w:pPr>
        <w:pStyle w:val="Akapitzlist"/>
        <w:ind w:left="340"/>
        <w:rPr>
          <w:b/>
          <w:bCs/>
        </w:rPr>
      </w:pPr>
      <w:r>
        <w:rPr>
          <w:b/>
          <w:bCs/>
        </w:rPr>
        <w:t xml:space="preserve">Część II </w:t>
      </w:r>
      <w:r>
        <w:rPr>
          <w:rFonts w:ascii="Century Gothic" w:hAnsi="Century Gothic" w:cs="Tahoma"/>
          <w:sz w:val="20"/>
          <w:szCs w:val="20"/>
        </w:rPr>
        <w:t xml:space="preserve">……………………. zł, w tym podatek </w:t>
      </w:r>
      <w:proofErr w:type="gramStart"/>
      <w:r>
        <w:rPr>
          <w:rFonts w:ascii="Century Gothic" w:hAnsi="Century Gothic" w:cs="Tahoma"/>
          <w:sz w:val="20"/>
          <w:szCs w:val="20"/>
        </w:rPr>
        <w:t>VAT: ….</w:t>
      </w:r>
      <w:proofErr w:type="gramEnd"/>
      <w:r>
        <w:rPr>
          <w:rFonts w:ascii="Century Gothic" w:hAnsi="Century Gothic" w:cs="Tahoma"/>
          <w:sz w:val="20"/>
          <w:szCs w:val="20"/>
        </w:rPr>
        <w:t>.%</w:t>
      </w:r>
    </w:p>
    <w:p w14:paraId="01AAB3DB" w14:textId="77777777" w:rsidR="00671079" w:rsidRDefault="00671079" w:rsidP="00671079">
      <w:pPr>
        <w:pStyle w:val="Akapitzlist"/>
        <w:ind w:left="340"/>
        <w:rPr>
          <w:b/>
          <w:bCs/>
        </w:rPr>
      </w:pPr>
      <w:r>
        <w:rPr>
          <w:b/>
          <w:bCs/>
        </w:rPr>
        <w:t xml:space="preserve">Część III </w:t>
      </w:r>
      <w:r>
        <w:rPr>
          <w:rFonts w:ascii="Century Gothic" w:hAnsi="Century Gothic" w:cs="Tahoma"/>
          <w:sz w:val="20"/>
          <w:szCs w:val="20"/>
        </w:rPr>
        <w:t xml:space="preserve">……………………. zł, w tym podatek </w:t>
      </w:r>
      <w:proofErr w:type="gramStart"/>
      <w:r>
        <w:rPr>
          <w:rFonts w:ascii="Century Gothic" w:hAnsi="Century Gothic" w:cs="Tahoma"/>
          <w:sz w:val="20"/>
          <w:szCs w:val="20"/>
        </w:rPr>
        <w:t>VAT: ….</w:t>
      </w:r>
      <w:proofErr w:type="gramEnd"/>
      <w:r>
        <w:rPr>
          <w:rFonts w:ascii="Century Gothic" w:hAnsi="Century Gothic" w:cs="Tahoma"/>
          <w:sz w:val="20"/>
          <w:szCs w:val="20"/>
        </w:rPr>
        <w:t>.%</w:t>
      </w:r>
    </w:p>
    <w:p w14:paraId="7912ED63" w14:textId="4A76EF1B" w:rsidR="00C568A1" w:rsidRPr="00631680" w:rsidRDefault="00671079" w:rsidP="00671079">
      <w:pPr>
        <w:numPr>
          <w:ilvl w:val="0"/>
          <w:numId w:val="5"/>
        </w:numPr>
        <w:jc w:val="both"/>
        <w:rPr>
          <w:rFonts w:ascii="Century Gothic" w:hAnsi="Century Gothic" w:cs="Tahoma"/>
          <w:bCs/>
          <w:sz w:val="20"/>
          <w:szCs w:val="20"/>
        </w:rPr>
      </w:pPr>
      <w:r w:rsidRPr="00631680">
        <w:rPr>
          <w:rFonts w:ascii="Century Gothic" w:hAnsi="Century Gothic"/>
          <w:bCs/>
          <w:sz w:val="20"/>
          <w:szCs w:val="20"/>
        </w:rPr>
        <w:t>Strony uzgadniają, że usługi będące przedmiotem umowy będą rozliczane</w:t>
      </w:r>
      <w:r w:rsidR="00B6366A" w:rsidRPr="00631680">
        <w:rPr>
          <w:rFonts w:ascii="Century Gothic" w:hAnsi="Century Gothic"/>
          <w:bCs/>
          <w:sz w:val="20"/>
          <w:szCs w:val="20"/>
        </w:rPr>
        <w:t xml:space="preserve"> zgodnie </w:t>
      </w:r>
      <w:r w:rsidR="00B6366A" w:rsidRPr="00631680">
        <w:rPr>
          <w:rFonts w:ascii="Century Gothic" w:hAnsi="Century Gothic"/>
          <w:bCs/>
          <w:sz w:val="20"/>
          <w:szCs w:val="20"/>
        </w:rPr>
        <w:br/>
        <w:t>z poniższymi zapisami</w:t>
      </w:r>
      <w:r w:rsidR="00C568A1" w:rsidRPr="00631680">
        <w:rPr>
          <w:rFonts w:ascii="Century Gothic" w:hAnsi="Century Gothic"/>
          <w:bCs/>
          <w:sz w:val="20"/>
          <w:szCs w:val="20"/>
        </w:rPr>
        <w:t>:</w:t>
      </w:r>
    </w:p>
    <w:p w14:paraId="03A82B9C" w14:textId="4FBFBB1F" w:rsidR="00C568A1" w:rsidRPr="00631680" w:rsidRDefault="00C568A1" w:rsidP="00C568A1">
      <w:pPr>
        <w:pStyle w:val="Akapitzlist"/>
        <w:numPr>
          <w:ilvl w:val="2"/>
          <w:numId w:val="5"/>
        </w:numPr>
        <w:tabs>
          <w:tab w:val="clear" w:pos="2160"/>
        </w:tabs>
        <w:ind w:left="709" w:hanging="283"/>
        <w:jc w:val="both"/>
        <w:rPr>
          <w:rFonts w:ascii="Century Gothic" w:hAnsi="Century Gothic"/>
          <w:bCs/>
          <w:sz w:val="20"/>
          <w:szCs w:val="20"/>
        </w:rPr>
      </w:pPr>
      <w:r w:rsidRPr="00631680">
        <w:rPr>
          <w:rFonts w:ascii="Century Gothic" w:hAnsi="Century Gothic"/>
          <w:bCs/>
          <w:sz w:val="20"/>
          <w:szCs w:val="20"/>
        </w:rPr>
        <w:t>Zamawiający wypłaci Wykonawcy zaliczkę</w:t>
      </w:r>
      <w:r w:rsidR="00B6366A" w:rsidRPr="00631680">
        <w:rPr>
          <w:rFonts w:ascii="Century Gothic" w:hAnsi="Century Gothic"/>
          <w:bCs/>
          <w:sz w:val="20"/>
          <w:szCs w:val="20"/>
        </w:rPr>
        <w:t xml:space="preserve"> w wysokości 5% wartości umowy</w:t>
      </w:r>
      <w:r w:rsidRPr="00631680">
        <w:rPr>
          <w:rFonts w:ascii="Century Gothic" w:hAnsi="Century Gothic"/>
          <w:bCs/>
          <w:sz w:val="20"/>
          <w:szCs w:val="20"/>
        </w:rPr>
        <w:t xml:space="preserve">, </w:t>
      </w:r>
      <w:r w:rsidR="00B6366A" w:rsidRPr="00631680">
        <w:rPr>
          <w:rFonts w:ascii="Century Gothic" w:hAnsi="Century Gothic"/>
          <w:bCs/>
          <w:sz w:val="20"/>
          <w:szCs w:val="20"/>
        </w:rPr>
        <w:br/>
      </w:r>
      <w:r w:rsidRPr="00631680">
        <w:rPr>
          <w:rFonts w:ascii="Century Gothic" w:hAnsi="Century Gothic"/>
          <w:bCs/>
          <w:sz w:val="20"/>
          <w:szCs w:val="20"/>
        </w:rPr>
        <w:t>w terminie do 10 d</w:t>
      </w:r>
      <w:r w:rsidR="00B6366A" w:rsidRPr="00631680">
        <w:rPr>
          <w:rFonts w:ascii="Century Gothic" w:hAnsi="Century Gothic"/>
          <w:bCs/>
          <w:sz w:val="20"/>
          <w:szCs w:val="20"/>
        </w:rPr>
        <w:t xml:space="preserve">ni od podpisania umowy, </w:t>
      </w:r>
      <w:r w:rsidRPr="00631680">
        <w:rPr>
          <w:rFonts w:ascii="Century Gothic" w:hAnsi="Century Gothic"/>
          <w:bCs/>
          <w:sz w:val="20"/>
          <w:szCs w:val="20"/>
        </w:rPr>
        <w:t>na podstawie f-</w:t>
      </w:r>
      <w:proofErr w:type="spellStart"/>
      <w:r w:rsidRPr="00631680">
        <w:rPr>
          <w:rFonts w:ascii="Century Gothic" w:hAnsi="Century Gothic"/>
          <w:bCs/>
          <w:sz w:val="20"/>
          <w:szCs w:val="20"/>
        </w:rPr>
        <w:t>ry</w:t>
      </w:r>
      <w:proofErr w:type="spellEnd"/>
      <w:r w:rsidRPr="00631680">
        <w:rPr>
          <w:rFonts w:ascii="Century Gothic" w:hAnsi="Century Gothic"/>
          <w:bCs/>
          <w:sz w:val="20"/>
          <w:szCs w:val="20"/>
        </w:rPr>
        <w:t xml:space="preserve"> zaliczkowej oraz</w:t>
      </w:r>
    </w:p>
    <w:p w14:paraId="0CC28D29" w14:textId="500568A5" w:rsidR="00671079" w:rsidRPr="00631680" w:rsidRDefault="00B6366A" w:rsidP="00C568A1">
      <w:pPr>
        <w:pStyle w:val="Akapitzlist"/>
        <w:numPr>
          <w:ilvl w:val="2"/>
          <w:numId w:val="5"/>
        </w:numPr>
        <w:tabs>
          <w:tab w:val="clear" w:pos="2160"/>
        </w:tabs>
        <w:ind w:left="709" w:hanging="283"/>
        <w:jc w:val="both"/>
        <w:rPr>
          <w:rFonts w:ascii="Century Gothic" w:hAnsi="Century Gothic"/>
          <w:bCs/>
          <w:sz w:val="20"/>
          <w:szCs w:val="20"/>
        </w:rPr>
      </w:pPr>
      <w:r w:rsidRPr="00631680">
        <w:rPr>
          <w:rFonts w:ascii="Century Gothic" w:hAnsi="Century Gothic"/>
          <w:bCs/>
          <w:sz w:val="20"/>
          <w:szCs w:val="20"/>
        </w:rPr>
        <w:t xml:space="preserve">w pozostałym zakresie - </w:t>
      </w:r>
      <w:r w:rsidR="00C568A1" w:rsidRPr="00631680">
        <w:rPr>
          <w:rFonts w:ascii="Century Gothic" w:hAnsi="Century Gothic"/>
          <w:bCs/>
          <w:sz w:val="20"/>
          <w:szCs w:val="20"/>
        </w:rPr>
        <w:t xml:space="preserve">fakturą końcową, po </w:t>
      </w:r>
      <w:r w:rsidR="00671079" w:rsidRPr="00631680">
        <w:rPr>
          <w:rFonts w:ascii="Century Gothic" w:hAnsi="Century Gothic"/>
          <w:bCs/>
          <w:sz w:val="20"/>
          <w:szCs w:val="20"/>
        </w:rPr>
        <w:t>dokonaniu odbioru przed</w:t>
      </w:r>
      <w:r w:rsidR="00C568A1" w:rsidRPr="00631680">
        <w:rPr>
          <w:rFonts w:ascii="Century Gothic" w:hAnsi="Century Gothic"/>
          <w:bCs/>
          <w:sz w:val="20"/>
          <w:szCs w:val="20"/>
        </w:rPr>
        <w:t>miotu umowy przez zamawiającego</w:t>
      </w:r>
      <w:r w:rsidRPr="00631680">
        <w:rPr>
          <w:rFonts w:ascii="Century Gothic" w:hAnsi="Century Gothic"/>
          <w:bCs/>
          <w:sz w:val="20"/>
          <w:szCs w:val="20"/>
        </w:rPr>
        <w:t>.</w:t>
      </w:r>
    </w:p>
    <w:p w14:paraId="1EAE2502" w14:textId="32E9B2A3" w:rsidR="00671079" w:rsidRDefault="00671079" w:rsidP="00671079">
      <w:pPr>
        <w:numPr>
          <w:ilvl w:val="0"/>
          <w:numId w:val="5"/>
        </w:numPr>
        <w:jc w:val="both"/>
        <w:rPr>
          <w:rFonts w:ascii="Century Gothic" w:hAnsi="Century Gothic" w:cs="Tahoma"/>
          <w:sz w:val="20"/>
          <w:szCs w:val="20"/>
        </w:rPr>
      </w:pPr>
      <w:r>
        <w:rPr>
          <w:rFonts w:ascii="Century Gothic" w:hAnsi="Century Gothic"/>
          <w:sz w:val="20"/>
          <w:szCs w:val="20"/>
        </w:rPr>
        <w:t>Zamawiający jest zobowiązany do zapłacenia należności w terminie do 30</w:t>
      </w:r>
      <w:r w:rsidR="00B6366A">
        <w:rPr>
          <w:rFonts w:ascii="Century Gothic" w:hAnsi="Century Gothic"/>
          <w:sz w:val="20"/>
          <w:szCs w:val="20"/>
        </w:rPr>
        <w:t xml:space="preserve"> dni od daty wystawienia faktur,</w:t>
      </w:r>
      <w:r>
        <w:rPr>
          <w:rFonts w:ascii="Century Gothic" w:hAnsi="Century Gothic"/>
          <w:sz w:val="20"/>
          <w:szCs w:val="20"/>
        </w:rPr>
        <w:t xml:space="preserve"> w przypadku dostarczenia jej do siedziby Zamawiającego nie później niż w terminie 5 dni od jej wystawienia. W przypadku </w:t>
      </w:r>
      <w:r w:rsidR="00817C12">
        <w:rPr>
          <w:rFonts w:ascii="Century Gothic" w:hAnsi="Century Gothic"/>
          <w:sz w:val="20"/>
          <w:szCs w:val="20"/>
        </w:rPr>
        <w:t>niedostarczenia</w:t>
      </w:r>
      <w:r w:rsidR="00B6366A">
        <w:rPr>
          <w:rFonts w:ascii="Century Gothic" w:hAnsi="Century Gothic"/>
          <w:sz w:val="20"/>
          <w:szCs w:val="20"/>
        </w:rPr>
        <w:t xml:space="preserve"> faktur</w:t>
      </w:r>
      <w:r>
        <w:rPr>
          <w:rFonts w:ascii="Century Gothic" w:hAnsi="Century Gothic"/>
          <w:sz w:val="20"/>
          <w:szCs w:val="20"/>
        </w:rPr>
        <w:t xml:space="preserve"> w ciągu pięciu dni od jej wystawienia termin płatności 30 dniowy liczony będzie od daty wpływu faktury do siedziby Zamawiającego.</w:t>
      </w:r>
    </w:p>
    <w:p w14:paraId="19CE704C" w14:textId="77777777" w:rsidR="00671079" w:rsidRDefault="00671079" w:rsidP="00671079">
      <w:pPr>
        <w:numPr>
          <w:ilvl w:val="0"/>
          <w:numId w:val="5"/>
        </w:numPr>
        <w:jc w:val="both"/>
        <w:rPr>
          <w:rFonts w:ascii="Century Gothic" w:hAnsi="Century Gothic" w:cs="Tahoma"/>
          <w:sz w:val="20"/>
          <w:szCs w:val="20"/>
        </w:rPr>
      </w:pPr>
      <w:r>
        <w:rPr>
          <w:rFonts w:ascii="Century Gothic" w:eastAsia="Calibri" w:hAnsi="Century Gothic" w:cs="Calibri"/>
          <w:sz w:val="20"/>
          <w:szCs w:val="20"/>
        </w:rPr>
        <w:t xml:space="preserve">W przypadku wystawienia faktury elektronicznej, musi ona zostać przesłana </w:t>
      </w:r>
      <w:r>
        <w:rPr>
          <w:rFonts w:ascii="Century Gothic" w:eastAsia="Calibri" w:hAnsi="Century Gothic" w:cs="Calibri"/>
          <w:sz w:val="20"/>
          <w:szCs w:val="20"/>
        </w:rPr>
        <w:br/>
        <w:t xml:space="preserve">za pośrednictwem Platformy Elektronicznego Fakturowania, zgodnie z przepisami ustawy </w:t>
      </w:r>
      <w:r>
        <w:rPr>
          <w:rFonts w:ascii="Century Gothic" w:eastAsia="Calibri" w:hAnsi="Century Gothic" w:cs="Calibri"/>
          <w:sz w:val="20"/>
          <w:szCs w:val="20"/>
        </w:rPr>
        <w:br/>
        <w:t xml:space="preserve">z dnia 9 listopada 2018 r. o elektronicznym fakturowaniu w zamówieniach publicznych, koncesjach na roboty budowlane lub usługi oraz partnerstwie publiczno-prywatnym </w:t>
      </w:r>
      <w:r>
        <w:rPr>
          <w:rFonts w:ascii="Century Gothic" w:eastAsia="Calibri" w:hAnsi="Century Gothic" w:cs="Calibri"/>
          <w:sz w:val="20"/>
          <w:szCs w:val="20"/>
        </w:rPr>
        <w:br/>
        <w:t>(</w:t>
      </w:r>
      <w:proofErr w:type="spellStart"/>
      <w:r>
        <w:rPr>
          <w:rFonts w:ascii="Century Gothic" w:eastAsia="Calibri" w:hAnsi="Century Gothic" w:cs="Calibri"/>
          <w:sz w:val="20"/>
          <w:szCs w:val="20"/>
        </w:rPr>
        <w:t>t.j</w:t>
      </w:r>
      <w:proofErr w:type="spellEnd"/>
      <w:r>
        <w:rPr>
          <w:rFonts w:ascii="Century Gothic" w:eastAsia="Calibri" w:hAnsi="Century Gothic" w:cs="Calibri"/>
          <w:sz w:val="20"/>
          <w:szCs w:val="20"/>
        </w:rPr>
        <w:t xml:space="preserve">. Dz. U. z 2020 r. poz. 1666, z </w:t>
      </w:r>
      <w:proofErr w:type="spellStart"/>
      <w:r>
        <w:rPr>
          <w:rFonts w:ascii="Century Gothic" w:eastAsia="Calibri" w:hAnsi="Century Gothic" w:cs="Calibri"/>
          <w:sz w:val="20"/>
          <w:szCs w:val="20"/>
        </w:rPr>
        <w:t>późn</w:t>
      </w:r>
      <w:proofErr w:type="spellEnd"/>
      <w:r>
        <w:rPr>
          <w:rFonts w:ascii="Century Gothic" w:eastAsia="Calibri" w:hAnsi="Century Gothic" w:cs="Calibri"/>
          <w:sz w:val="20"/>
          <w:szCs w:val="20"/>
        </w:rPr>
        <w:t>. zm.)</w:t>
      </w:r>
    </w:p>
    <w:p w14:paraId="1FB6CF24" w14:textId="77777777" w:rsidR="00671079" w:rsidRDefault="00671079" w:rsidP="00671079">
      <w:pPr>
        <w:numPr>
          <w:ilvl w:val="0"/>
          <w:numId w:val="5"/>
        </w:numPr>
        <w:jc w:val="both"/>
        <w:rPr>
          <w:rFonts w:ascii="Century Gothic" w:hAnsi="Century Gothic" w:cs="Tahoma"/>
          <w:sz w:val="20"/>
          <w:szCs w:val="20"/>
        </w:rPr>
      </w:pPr>
      <w:r>
        <w:rPr>
          <w:rFonts w:ascii="Century Gothic" w:eastAsia="Calibri" w:hAnsi="Century Gothic" w:cs="Calibri"/>
          <w:sz w:val="20"/>
          <w:szCs w:val="20"/>
        </w:rPr>
        <w:t xml:space="preserve">Zamawiający dokona zapłaty wynagrodzenia należnego Wykonawcy z zastosowaniem mechanizmu podzielonej płatności, o którym mowa w art. 108a ustawy o VAT. Wykonawca zobowiązuje się do wskazania na fakturze dokumentującej należne wynagrodzenie </w:t>
      </w:r>
      <w:r>
        <w:rPr>
          <w:rFonts w:ascii="Century Gothic" w:eastAsia="Calibri" w:hAnsi="Century Gothic" w:cs="Calibri"/>
          <w:sz w:val="20"/>
          <w:szCs w:val="20"/>
        </w:rPr>
        <w:lastRenderedPageBreak/>
        <w:t>rachunku rozliczeniowego umożliwiającego Zamawiającemu dokonanie zapłaty wynagrodzenia z zastosowaniem mechanizmu podzielonej płatności.</w:t>
      </w:r>
    </w:p>
    <w:p w14:paraId="43356AC3" w14:textId="77777777" w:rsidR="00671079" w:rsidRDefault="00671079" w:rsidP="00671079">
      <w:pPr>
        <w:numPr>
          <w:ilvl w:val="0"/>
          <w:numId w:val="5"/>
        </w:numPr>
        <w:jc w:val="both"/>
        <w:rPr>
          <w:rFonts w:ascii="Century Gothic" w:hAnsi="Century Gothic" w:cs="Tahoma"/>
          <w:sz w:val="20"/>
          <w:szCs w:val="20"/>
        </w:rPr>
      </w:pPr>
      <w:r>
        <w:rPr>
          <w:rFonts w:ascii="Century Gothic" w:eastAsia="Calibri" w:hAnsi="Century Gothic" w:cs="Calibri"/>
          <w:sz w:val="20"/>
          <w:szCs w:val="20"/>
        </w:rPr>
        <w:t>W przypadku braku możliwości dokonania przez Zamawiającego zapłaty wynagrodzenia należnego Wykonawcy z zastosowaniem mechanizmu podzielonej płatności, o którym mowa w ust. 7 - Zamawiający, z zastrzeżeniem postanowień ust. 6, dokona zapłaty na którykolwiek z rachunków bankowych wskazanych dla Wykonawcy w wykazie podmiotów, o którym mowa w art. 96b ustawy o VAT, a gdy w wymienionym wykazie brak wskazania dla Wykonawcy jakiegokolwiek rachunku bankowego, Zamawiający dokona zapłaty na rachunek bankowy Wykonawcy podany na fakturze, z zastosowaniem art. 117ba §3 ustawy Ordynacja podatkowa.</w:t>
      </w:r>
    </w:p>
    <w:p w14:paraId="734D9264" w14:textId="77777777" w:rsidR="00671079" w:rsidRDefault="00671079" w:rsidP="00671079">
      <w:pPr>
        <w:numPr>
          <w:ilvl w:val="0"/>
          <w:numId w:val="5"/>
        </w:numPr>
        <w:jc w:val="both"/>
        <w:rPr>
          <w:rFonts w:ascii="Century Gothic" w:hAnsi="Century Gothic" w:cs="Tahoma"/>
          <w:sz w:val="20"/>
          <w:szCs w:val="20"/>
        </w:rPr>
      </w:pPr>
      <w:r>
        <w:rPr>
          <w:rFonts w:ascii="Century Gothic" w:eastAsia="Calibri" w:hAnsi="Century Gothic" w:cs="Calibri"/>
          <w:sz w:val="20"/>
          <w:szCs w:val="20"/>
        </w:rPr>
        <w:t>Zamawiający ma prawo wstrzymać się z zapłatą wynagrodzenia należnego Wykonawcy do czasu wskazania przez Wykonawcę rachunku bankowego umożliwiającego Zamawiającemu skuteczne dokonanie zapłaty z zastosowaniem mechanizmu podzielonej płatności.</w:t>
      </w:r>
    </w:p>
    <w:p w14:paraId="01F5FCDE" w14:textId="77777777" w:rsidR="00671079" w:rsidRDefault="00671079" w:rsidP="00671079">
      <w:pPr>
        <w:numPr>
          <w:ilvl w:val="0"/>
          <w:numId w:val="5"/>
        </w:numPr>
        <w:jc w:val="both"/>
        <w:rPr>
          <w:rFonts w:ascii="Century Gothic" w:hAnsi="Century Gothic" w:cs="Tahoma"/>
          <w:sz w:val="20"/>
          <w:szCs w:val="20"/>
        </w:rPr>
      </w:pPr>
      <w:r>
        <w:rPr>
          <w:rFonts w:ascii="Century Gothic" w:eastAsia="Calibri" w:hAnsi="Century Gothic" w:cs="Calibri"/>
          <w:sz w:val="20"/>
          <w:szCs w:val="20"/>
        </w:rPr>
        <w:t xml:space="preserve">Zamawiający nie ponosi odpowiedzialności w przypadku przekroczenia terminu płatności, określonego w ust. 2, spowodowanego brakiem możliwości dokonania zapłaty </w:t>
      </w:r>
      <w:r>
        <w:rPr>
          <w:rFonts w:ascii="Century Gothic" w:eastAsia="Calibri" w:hAnsi="Century Gothic" w:cs="Calibri"/>
          <w:sz w:val="20"/>
          <w:szCs w:val="20"/>
        </w:rPr>
        <w:br/>
        <w:t>z zastosowaniem mechanizmu podzielonej płatności lub brakiem rachunku rozliczeniowego Wykonawcy w wykazie podmiotów, o którym mowa w art. 96b ustawy o VAT.</w:t>
      </w:r>
    </w:p>
    <w:p w14:paraId="54F291E9" w14:textId="77777777" w:rsidR="00671079" w:rsidRDefault="00671079" w:rsidP="00671079">
      <w:pPr>
        <w:numPr>
          <w:ilvl w:val="0"/>
          <w:numId w:val="5"/>
        </w:numPr>
        <w:jc w:val="both"/>
        <w:rPr>
          <w:rFonts w:ascii="Century Gothic" w:hAnsi="Century Gothic" w:cs="Tahoma"/>
          <w:sz w:val="20"/>
          <w:szCs w:val="20"/>
        </w:rPr>
      </w:pPr>
      <w:r>
        <w:rPr>
          <w:rFonts w:ascii="Century Gothic" w:hAnsi="Century Gothic" w:cs="Tahoma"/>
          <w:sz w:val="20"/>
          <w:szCs w:val="20"/>
        </w:rPr>
        <w:t>Bez uprzedniej zgody Zamawiającego wyrażonej w formie pisemnej lub elektronicznej, Wykonawca nie może dokonać cesji, zawrzeć umowy faktoringu lub innych czynności rozporządzających lub zobowiązujących, których przedmiotem są prawa, roszczenia lub zobowiązania określone umową lub wynikające z niniejszej umowy.</w:t>
      </w:r>
    </w:p>
    <w:p w14:paraId="78D47980" w14:textId="77777777" w:rsidR="00671079" w:rsidRDefault="00671079" w:rsidP="00671079">
      <w:pPr>
        <w:numPr>
          <w:ilvl w:val="0"/>
          <w:numId w:val="5"/>
        </w:numPr>
        <w:jc w:val="both"/>
        <w:rPr>
          <w:rFonts w:ascii="Century Gothic" w:hAnsi="Century Gothic" w:cs="Tahoma"/>
          <w:sz w:val="20"/>
          <w:szCs w:val="20"/>
        </w:rPr>
      </w:pPr>
      <w:r>
        <w:rPr>
          <w:rFonts w:ascii="Century Gothic" w:hAnsi="Century Gothic" w:cs="Tahoma"/>
          <w:sz w:val="20"/>
          <w:szCs w:val="20"/>
        </w:rPr>
        <w:t>Za dzień zapłaty wynagrodzenia uznaje się dzień obciążenia rachunku bankowego Wykonawcy.</w:t>
      </w:r>
    </w:p>
    <w:p w14:paraId="0A461CE3" w14:textId="77777777" w:rsidR="00671079" w:rsidRDefault="00671079" w:rsidP="00671079">
      <w:pPr>
        <w:numPr>
          <w:ilvl w:val="0"/>
          <w:numId w:val="5"/>
        </w:numPr>
        <w:jc w:val="both"/>
        <w:rPr>
          <w:rFonts w:ascii="Century Gothic" w:hAnsi="Century Gothic" w:cs="Tahoma"/>
          <w:sz w:val="20"/>
          <w:szCs w:val="20"/>
        </w:rPr>
      </w:pPr>
      <w:r>
        <w:rPr>
          <w:rFonts w:ascii="Century Gothic" w:hAnsi="Century Gothic" w:cs="Tahoma"/>
          <w:sz w:val="20"/>
          <w:szCs w:val="20"/>
        </w:rPr>
        <w:t>W przypadku dopuszczenia do realizacji umowy podwykonawcy, Wykonawca ma obowiązek dołączenia do faktury oświadczenia złożonego w formie pisemnej (poświadczonego przez podwykonawcę) o braku zaległości płatności podwykonawcy biorącym udział w realizacji Przedmiotu umowy.</w:t>
      </w:r>
    </w:p>
    <w:p w14:paraId="3ECEEDD5" w14:textId="77777777" w:rsidR="00671079" w:rsidRDefault="00671079" w:rsidP="00671079">
      <w:pPr>
        <w:numPr>
          <w:ilvl w:val="0"/>
          <w:numId w:val="5"/>
        </w:numPr>
        <w:jc w:val="both"/>
        <w:rPr>
          <w:rFonts w:ascii="Century Gothic" w:hAnsi="Century Gothic" w:cs="Tahoma"/>
          <w:sz w:val="20"/>
          <w:szCs w:val="20"/>
        </w:rPr>
      </w:pPr>
      <w:r>
        <w:rPr>
          <w:rFonts w:ascii="Century Gothic" w:hAnsi="Century Gothic" w:cs="Tahoma"/>
          <w:sz w:val="20"/>
          <w:szCs w:val="20"/>
        </w:rPr>
        <w:t>W przypadku złożenia wadliwej faktury lub niezłożenia wraz z fakturą oświadczeń, o których mowa w ust. 11, termin płatności faktury określony w ust. 3 biegnie na nowo od daty złożenia przez Wykonawcę stosownego dokumentu wymaganego przepisami prawa korygującego przedmiotową wadę lub prawidłowych oświadczeń wymienionych w ust. 11 niniejszego paragrafu.</w:t>
      </w:r>
    </w:p>
    <w:p w14:paraId="1AAD6CB9" w14:textId="38461218" w:rsidR="003B0873" w:rsidRPr="008667CB" w:rsidRDefault="003B0873" w:rsidP="00671079">
      <w:pPr>
        <w:numPr>
          <w:ilvl w:val="0"/>
          <w:numId w:val="5"/>
        </w:numPr>
        <w:jc w:val="both"/>
        <w:rPr>
          <w:rFonts w:ascii="Century Gothic" w:hAnsi="Century Gothic" w:cs="Tahoma"/>
          <w:bCs/>
          <w:sz w:val="20"/>
          <w:szCs w:val="20"/>
        </w:rPr>
      </w:pPr>
      <w:r w:rsidRPr="008667CB">
        <w:rPr>
          <w:rFonts w:ascii="Century Gothic" w:hAnsi="Century Gothic" w:cs="Tahoma"/>
          <w:bCs/>
          <w:sz w:val="20"/>
          <w:szCs w:val="20"/>
        </w:rPr>
        <w:t>W przypadku zmiany przepisów – Wykonawca dostarczy fakturę zgodnie z obowiązującymi przepisami.</w:t>
      </w:r>
    </w:p>
    <w:p w14:paraId="2386D527" w14:textId="77777777" w:rsidR="00671079" w:rsidRDefault="00671079" w:rsidP="00671079">
      <w:pPr>
        <w:pStyle w:val="Tekstpodstawowy"/>
        <w:jc w:val="both"/>
        <w:rPr>
          <w:rFonts w:ascii="Century Gothic" w:hAnsi="Century Gothic" w:cs="Tahoma"/>
          <w:sz w:val="20"/>
        </w:rPr>
      </w:pPr>
    </w:p>
    <w:p w14:paraId="06AC0BAB" w14:textId="77777777" w:rsidR="00671079" w:rsidRDefault="00671079" w:rsidP="00671079">
      <w:pPr>
        <w:jc w:val="both"/>
        <w:rPr>
          <w:rFonts w:ascii="Century Gothic" w:hAnsi="Century Gothic" w:cs="Tahoma"/>
          <w:sz w:val="20"/>
          <w:szCs w:val="20"/>
        </w:rPr>
      </w:pPr>
    </w:p>
    <w:p w14:paraId="11485213"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xml:space="preserve">§ 4 Zabezpieczenie </w:t>
      </w:r>
    </w:p>
    <w:p w14:paraId="1E816A29"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Zamawiający żąda wniesienia przez Wykonawcę zabezpieczenia należytego wykonania umowy w wysokości 5% ceny całkowitej podanej w ofercie.</w:t>
      </w:r>
    </w:p>
    <w:p w14:paraId="65D276C4"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Zamawiający odmówi podpisania umowy, jeżeli Wykonawca nie wniesie zabezpieczenia należytego jej wykonania;</w:t>
      </w:r>
    </w:p>
    <w:p w14:paraId="56232F2B"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Zabezpieczenie może być wnoszone, według wyboru wykonawcy, w jednej lub w kilku następujących formach:</w:t>
      </w:r>
    </w:p>
    <w:p w14:paraId="1ED56907" w14:textId="77777777" w:rsidR="00671079" w:rsidRDefault="00671079" w:rsidP="00671079">
      <w:pPr>
        <w:pStyle w:val="Default"/>
        <w:numPr>
          <w:ilvl w:val="0"/>
          <w:numId w:val="7"/>
        </w:numPr>
        <w:ind w:hanging="294"/>
        <w:jc w:val="both"/>
        <w:rPr>
          <w:rFonts w:ascii="Century Gothic" w:hAnsi="Century Gothic"/>
          <w:sz w:val="20"/>
          <w:szCs w:val="20"/>
        </w:rPr>
      </w:pPr>
      <w:r>
        <w:rPr>
          <w:rFonts w:ascii="Century Gothic" w:hAnsi="Century Gothic"/>
          <w:sz w:val="20"/>
          <w:szCs w:val="20"/>
        </w:rPr>
        <w:t>pieniądzu;</w:t>
      </w:r>
    </w:p>
    <w:p w14:paraId="7C2AF44D" w14:textId="77777777" w:rsidR="00671079" w:rsidRDefault="00671079" w:rsidP="00671079">
      <w:pPr>
        <w:pStyle w:val="Default"/>
        <w:numPr>
          <w:ilvl w:val="0"/>
          <w:numId w:val="7"/>
        </w:numPr>
        <w:ind w:hanging="294"/>
        <w:jc w:val="both"/>
        <w:rPr>
          <w:rFonts w:ascii="Century Gothic" w:hAnsi="Century Gothic"/>
          <w:sz w:val="20"/>
          <w:szCs w:val="20"/>
        </w:rPr>
      </w:pPr>
      <w:r>
        <w:rPr>
          <w:rFonts w:ascii="Century Gothic" w:hAnsi="Century Gothic"/>
          <w:sz w:val="20"/>
          <w:szCs w:val="20"/>
        </w:rPr>
        <w:t xml:space="preserve">poręczeniach bankowych lub poręczeniach spółdzielczej kasy oszczędnościowo-kredytowej, </w:t>
      </w:r>
      <w:r>
        <w:rPr>
          <w:rFonts w:ascii="Century Gothic" w:hAnsi="Century Gothic"/>
          <w:sz w:val="20"/>
          <w:szCs w:val="20"/>
        </w:rPr>
        <w:br/>
        <w:t xml:space="preserve">z </w:t>
      </w:r>
      <w:proofErr w:type="gramStart"/>
      <w:r>
        <w:rPr>
          <w:rFonts w:ascii="Century Gothic" w:hAnsi="Century Gothic"/>
          <w:sz w:val="20"/>
          <w:szCs w:val="20"/>
        </w:rPr>
        <w:t>tym</w:t>
      </w:r>
      <w:proofErr w:type="gramEnd"/>
      <w:r>
        <w:rPr>
          <w:rFonts w:ascii="Century Gothic" w:hAnsi="Century Gothic"/>
          <w:sz w:val="20"/>
          <w:szCs w:val="20"/>
        </w:rPr>
        <w:t xml:space="preserve"> że zobowiązanie kasy jest zawsze zobowiązaniem pieniężnym; </w:t>
      </w:r>
    </w:p>
    <w:p w14:paraId="16EB281C" w14:textId="77777777" w:rsidR="00671079" w:rsidRDefault="00671079" w:rsidP="00671079">
      <w:pPr>
        <w:pStyle w:val="Default"/>
        <w:numPr>
          <w:ilvl w:val="0"/>
          <w:numId w:val="7"/>
        </w:numPr>
        <w:ind w:hanging="294"/>
        <w:jc w:val="both"/>
        <w:rPr>
          <w:rFonts w:ascii="Century Gothic" w:hAnsi="Century Gothic"/>
          <w:sz w:val="20"/>
          <w:szCs w:val="20"/>
        </w:rPr>
      </w:pPr>
      <w:r>
        <w:rPr>
          <w:rFonts w:ascii="Century Gothic" w:hAnsi="Century Gothic"/>
          <w:sz w:val="20"/>
          <w:szCs w:val="20"/>
        </w:rPr>
        <w:t xml:space="preserve">gwarancjach bankowych; </w:t>
      </w:r>
    </w:p>
    <w:p w14:paraId="566E70A5" w14:textId="77777777" w:rsidR="00671079" w:rsidRDefault="00671079" w:rsidP="00671079">
      <w:pPr>
        <w:pStyle w:val="Default"/>
        <w:numPr>
          <w:ilvl w:val="0"/>
          <w:numId w:val="7"/>
        </w:numPr>
        <w:ind w:hanging="294"/>
        <w:jc w:val="both"/>
        <w:rPr>
          <w:rFonts w:ascii="Century Gothic" w:hAnsi="Century Gothic"/>
          <w:sz w:val="20"/>
          <w:szCs w:val="20"/>
        </w:rPr>
      </w:pPr>
      <w:r>
        <w:rPr>
          <w:rFonts w:ascii="Century Gothic" w:hAnsi="Century Gothic"/>
          <w:sz w:val="20"/>
          <w:szCs w:val="20"/>
        </w:rPr>
        <w:t xml:space="preserve">gwarancjach ubezpieczeniowych; </w:t>
      </w:r>
    </w:p>
    <w:p w14:paraId="65E445CD" w14:textId="77777777" w:rsidR="00671079" w:rsidRDefault="00671079" w:rsidP="00671079">
      <w:pPr>
        <w:numPr>
          <w:ilvl w:val="0"/>
          <w:numId w:val="7"/>
        </w:numPr>
        <w:ind w:right="-108" w:hanging="294"/>
        <w:jc w:val="both"/>
        <w:rPr>
          <w:rFonts w:ascii="Century Gothic" w:hAnsi="Century Gothic"/>
          <w:sz w:val="20"/>
          <w:szCs w:val="20"/>
        </w:rPr>
      </w:pPr>
      <w:r>
        <w:rPr>
          <w:rFonts w:ascii="Century Gothic" w:hAnsi="Century Gothic"/>
          <w:sz w:val="20"/>
          <w:szCs w:val="20"/>
        </w:rPr>
        <w:t xml:space="preserve">poręczeniach udzielanych przez podmioty, o których mowa w art. 6b ust. 5 pkt 2 ustawy </w:t>
      </w:r>
      <w:r>
        <w:rPr>
          <w:rFonts w:ascii="Century Gothic" w:hAnsi="Century Gothic"/>
          <w:sz w:val="20"/>
          <w:szCs w:val="20"/>
        </w:rPr>
        <w:br/>
        <w:t>z dnia 9 listopada 2000 r. o utworzeniu Polskiej Agencji Rozwoju Przedsiębiorczości</w:t>
      </w:r>
    </w:p>
    <w:p w14:paraId="0156BDD7" w14:textId="7C23AFC6"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Zabezpieczenie wnoszone w pieniądzu (</w:t>
      </w:r>
      <w:r>
        <w:rPr>
          <w:rFonts w:ascii="Century Gothic" w:hAnsi="Century Gothic" w:cs="Times-Roman"/>
          <w:sz w:val="20"/>
        </w:rPr>
        <w:t>PLN) nale</w:t>
      </w:r>
      <w:r>
        <w:rPr>
          <w:rFonts w:ascii="Century Gothic" w:hAnsi="Century Gothic" w:cs="TimesNewRoman-OneByteIdentityH"/>
          <w:sz w:val="20"/>
        </w:rPr>
        <w:t>ż</w:t>
      </w:r>
      <w:r>
        <w:rPr>
          <w:rFonts w:ascii="Century Gothic" w:hAnsi="Century Gothic" w:cs="Times-Roman"/>
          <w:sz w:val="20"/>
        </w:rPr>
        <w:t>y wpłaci</w:t>
      </w:r>
      <w:r>
        <w:rPr>
          <w:rFonts w:ascii="Century Gothic" w:hAnsi="Century Gothic" w:cs="TimesNewRoman-OneByteIdentityH"/>
          <w:sz w:val="20"/>
        </w:rPr>
        <w:t xml:space="preserve">ć </w:t>
      </w:r>
      <w:r>
        <w:rPr>
          <w:rFonts w:ascii="Century Gothic" w:hAnsi="Century Gothic" w:cs="Times-Roman"/>
          <w:sz w:val="20"/>
        </w:rPr>
        <w:t>przelewem na nast</w:t>
      </w:r>
      <w:r>
        <w:rPr>
          <w:rFonts w:ascii="Century Gothic" w:hAnsi="Century Gothic" w:cs="TimesNewRoman-OneByteIdentityH"/>
          <w:sz w:val="20"/>
        </w:rPr>
        <w:t>ę</w:t>
      </w:r>
      <w:r>
        <w:rPr>
          <w:rFonts w:ascii="Century Gothic" w:hAnsi="Century Gothic" w:cs="Times-Roman"/>
          <w:sz w:val="20"/>
        </w:rPr>
        <w:t>puj</w:t>
      </w:r>
      <w:r>
        <w:rPr>
          <w:rFonts w:ascii="Century Gothic" w:hAnsi="Century Gothic" w:cs="TimesNewRoman-OneByteIdentityH"/>
          <w:sz w:val="20"/>
        </w:rPr>
        <w:t>ą</w:t>
      </w:r>
      <w:r>
        <w:rPr>
          <w:rFonts w:ascii="Century Gothic" w:hAnsi="Century Gothic" w:cs="Times-Roman"/>
          <w:sz w:val="20"/>
        </w:rPr>
        <w:t xml:space="preserve">cy rachunek bankowy: </w:t>
      </w:r>
      <w:r>
        <w:rPr>
          <w:rFonts w:ascii="Century Gothic" w:hAnsi="Century Gothic"/>
          <w:sz w:val="20"/>
        </w:rPr>
        <w:t xml:space="preserve">Bank Spółdzielczy Duszniki O/Szamotuły, konto nr 55 9072 0002 2004 0440 0208 0016 z dopiskiem: </w:t>
      </w:r>
      <w:r w:rsidR="004A1516" w:rsidRPr="004A1516">
        <w:rPr>
          <w:b/>
          <w:bCs/>
          <w:sz w:val="20"/>
        </w:rPr>
        <w:t xml:space="preserve">Usługi dotyczące opracowania dokumentacji projektowej na </w:t>
      </w:r>
      <w:r w:rsidR="004A1516" w:rsidRPr="004A1516">
        <w:rPr>
          <w:b/>
          <w:bCs/>
          <w:sz w:val="20"/>
        </w:rPr>
        <w:lastRenderedPageBreak/>
        <w:t>przebudowę dróg powiatowych z podziałem na części</w:t>
      </w:r>
      <w:r w:rsidRPr="004A1516">
        <w:rPr>
          <w:rFonts w:ascii="Century Gothic" w:hAnsi="Century Gothic" w:cs="Times-Roman"/>
          <w:b/>
          <w:bCs/>
          <w:sz w:val="20"/>
        </w:rPr>
        <w:t>,</w:t>
      </w:r>
      <w:r>
        <w:rPr>
          <w:rFonts w:ascii="Century Gothic" w:hAnsi="Century Gothic"/>
          <w:b/>
          <w:sz w:val="18"/>
          <w:szCs w:val="18"/>
        </w:rPr>
        <w:t xml:space="preserve"> </w:t>
      </w:r>
      <w:r>
        <w:rPr>
          <w:rFonts w:ascii="Century Gothic" w:hAnsi="Century Gothic" w:cs="Times-Roman"/>
          <w:b/>
          <w:sz w:val="20"/>
        </w:rPr>
        <w:t xml:space="preserve">nr sprawy: </w:t>
      </w:r>
      <w:r>
        <w:rPr>
          <w:rFonts w:ascii="Century Gothic" w:hAnsi="Century Gothic"/>
          <w:b/>
          <w:sz w:val="20"/>
        </w:rPr>
        <w:t>ZDP.272.</w:t>
      </w:r>
      <w:r w:rsidR="0065716E">
        <w:rPr>
          <w:rFonts w:ascii="Century Gothic" w:hAnsi="Century Gothic"/>
          <w:b/>
          <w:sz w:val="20"/>
        </w:rPr>
        <w:t>3</w:t>
      </w:r>
      <w:r>
        <w:rPr>
          <w:rFonts w:ascii="Century Gothic" w:hAnsi="Century Gothic"/>
          <w:b/>
          <w:sz w:val="20"/>
        </w:rPr>
        <w:t>.202</w:t>
      </w:r>
      <w:r w:rsidR="0065716E">
        <w:rPr>
          <w:rFonts w:ascii="Century Gothic" w:hAnsi="Century Gothic"/>
          <w:b/>
          <w:sz w:val="20"/>
        </w:rPr>
        <w:t>6</w:t>
      </w:r>
      <w:r>
        <w:rPr>
          <w:rFonts w:ascii="Century Gothic" w:hAnsi="Century Gothic" w:cs="Times-Roman"/>
          <w:b/>
          <w:sz w:val="20"/>
        </w:rPr>
        <w:t>”</w:t>
      </w:r>
      <w:r>
        <w:rPr>
          <w:rFonts w:ascii="Century Gothic" w:hAnsi="Century Gothic" w:cs="Times-Roman"/>
          <w:sz w:val="20"/>
        </w:rPr>
        <w:t>. W przypadku wniesienia zabezpieczenia należytego wykonania umowy w formie innej ni</w:t>
      </w:r>
      <w:r>
        <w:rPr>
          <w:rFonts w:ascii="Century Gothic" w:hAnsi="Century Gothic" w:cs="TimesNewRoman-OneByteIdentityH"/>
          <w:sz w:val="20"/>
        </w:rPr>
        <w:t xml:space="preserve">ż </w:t>
      </w:r>
      <w:r>
        <w:rPr>
          <w:rFonts w:ascii="Century Gothic" w:hAnsi="Century Gothic" w:cs="Times-Roman"/>
          <w:sz w:val="20"/>
        </w:rPr>
        <w:t>pieni</w:t>
      </w:r>
      <w:r>
        <w:rPr>
          <w:rFonts w:ascii="Century Gothic" w:hAnsi="Century Gothic" w:cs="TimesNewRoman-OneByteIdentityH"/>
          <w:sz w:val="20"/>
        </w:rPr>
        <w:t>ęż</w:t>
      </w:r>
      <w:r>
        <w:rPr>
          <w:rFonts w:ascii="Century Gothic" w:hAnsi="Century Gothic" w:cs="Times-Roman"/>
          <w:sz w:val="20"/>
        </w:rPr>
        <w:t>na - oryginał dokumentu potwierdzaj</w:t>
      </w:r>
      <w:r>
        <w:rPr>
          <w:rFonts w:ascii="Century Gothic" w:hAnsi="Century Gothic" w:cs="TimesNewRoman-OneByteIdentityH"/>
          <w:sz w:val="20"/>
        </w:rPr>
        <w:t>ą</w:t>
      </w:r>
      <w:r>
        <w:rPr>
          <w:rFonts w:ascii="Century Gothic" w:hAnsi="Century Gothic" w:cs="Times-Roman"/>
          <w:sz w:val="20"/>
        </w:rPr>
        <w:t>cego wniesienie zabezpieczenia nale</w:t>
      </w:r>
      <w:r>
        <w:rPr>
          <w:rFonts w:ascii="Century Gothic" w:hAnsi="Century Gothic" w:cs="TimesNewRoman-OneByteIdentityH"/>
          <w:sz w:val="20"/>
        </w:rPr>
        <w:t>ż</w:t>
      </w:r>
      <w:r>
        <w:rPr>
          <w:rFonts w:ascii="Century Gothic" w:hAnsi="Century Gothic" w:cs="Times-Roman"/>
          <w:sz w:val="20"/>
        </w:rPr>
        <w:t>y przekazać Zamawiającemu przed podpisaniem umowy</w:t>
      </w:r>
      <w:r>
        <w:rPr>
          <w:rFonts w:ascii="Century Gothic" w:hAnsi="Century Gothic" w:cs="TimesNewRoman-OneByteIdentityH"/>
          <w:sz w:val="20"/>
        </w:rPr>
        <w:t>.</w:t>
      </w:r>
    </w:p>
    <w:p w14:paraId="77BD97F3"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F7B43FC"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 xml:space="preserve">W trakcie realizacji umowy wykonawca może dokonać zmiany formy zabezpieczenia </w:t>
      </w:r>
      <w:r>
        <w:rPr>
          <w:rFonts w:ascii="Century Gothic" w:hAnsi="Century Gothic"/>
          <w:sz w:val="20"/>
        </w:rPr>
        <w:br/>
        <w:t xml:space="preserve">na jedną lub kilka form, o których mowa w art. 450 ust. 1 </w:t>
      </w:r>
      <w:proofErr w:type="spellStart"/>
      <w:r>
        <w:rPr>
          <w:rFonts w:ascii="Century Gothic" w:hAnsi="Century Gothic"/>
          <w:sz w:val="20"/>
        </w:rPr>
        <w:t>uPzp</w:t>
      </w:r>
      <w:proofErr w:type="spellEnd"/>
      <w:r>
        <w:rPr>
          <w:rFonts w:ascii="Century Gothic" w:hAnsi="Century Gothic"/>
          <w:sz w:val="20"/>
        </w:rPr>
        <w:t>.</w:t>
      </w:r>
    </w:p>
    <w:p w14:paraId="76EBDF8E"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 xml:space="preserve">Zmiana formy zabezpieczenia jest dokonywana z zachowaniem ciągłości zabezpieczenia </w:t>
      </w:r>
      <w:r>
        <w:rPr>
          <w:rFonts w:ascii="Century Gothic" w:hAnsi="Century Gothic"/>
          <w:sz w:val="20"/>
        </w:rPr>
        <w:br/>
        <w:t>i bez zmniejszenia jego wysokości.</w:t>
      </w:r>
    </w:p>
    <w:p w14:paraId="51EC2F97"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 xml:space="preserve">W przypadku nieprzedłużenia lub niewniesienia nowego zabezpieczenia najpóźniej na 30 dni przed upływem terminu ważności dotychczasowego zabezpieczenia wniesionego </w:t>
      </w:r>
      <w:r>
        <w:rPr>
          <w:rFonts w:ascii="Century Gothic" w:hAnsi="Century Gothic"/>
          <w:sz w:val="20"/>
        </w:rPr>
        <w:br/>
        <w:t>w innej formie niż w pieniądzu, zamawiający zmienia formę na zabezpieczenie w pieniądzu, przez wypłatę kwoty z dotychczasowego zabezpieczenia.</w:t>
      </w:r>
    </w:p>
    <w:p w14:paraId="6CEA87FF" w14:textId="77777777" w:rsidR="00671079" w:rsidRDefault="00671079" w:rsidP="00671079">
      <w:pPr>
        <w:pStyle w:val="Tekstpodstawowy"/>
        <w:numPr>
          <w:ilvl w:val="0"/>
          <w:numId w:val="6"/>
        </w:numPr>
        <w:ind w:left="284" w:hanging="284"/>
        <w:jc w:val="both"/>
        <w:rPr>
          <w:rFonts w:ascii="Century Gothic" w:hAnsi="Century Gothic" w:cs="Tahoma"/>
          <w:sz w:val="20"/>
        </w:rPr>
      </w:pPr>
      <w:r>
        <w:rPr>
          <w:rFonts w:ascii="Century Gothic" w:hAnsi="Century Gothic"/>
          <w:sz w:val="20"/>
        </w:rPr>
        <w:t>Wypłata, o której mowa w ust. 8, następuje nie później niż w ostatnim dniu ważności dotychczasowego zabezpieczenia.</w:t>
      </w:r>
    </w:p>
    <w:p w14:paraId="7C704129" w14:textId="77777777" w:rsidR="00671079" w:rsidRDefault="00671079" w:rsidP="00671079">
      <w:pPr>
        <w:pStyle w:val="Tekstpodstawowy"/>
        <w:numPr>
          <w:ilvl w:val="0"/>
          <w:numId w:val="6"/>
        </w:numPr>
        <w:ind w:left="284" w:hanging="426"/>
        <w:jc w:val="both"/>
        <w:rPr>
          <w:rFonts w:ascii="Century Gothic" w:hAnsi="Century Gothic" w:cs="Tahoma"/>
          <w:sz w:val="20"/>
        </w:rPr>
      </w:pPr>
      <w:r>
        <w:rPr>
          <w:rFonts w:ascii="Century Gothic" w:hAnsi="Century Gothic" w:cs="Tahoma"/>
          <w:sz w:val="20"/>
        </w:rPr>
        <w:t xml:space="preserve">W przypadku, gdy Przedmiot umowy nie jest wykonywany w terminach określonych umową lub nie został wykonany prawidłowo skutkiem czego nie został sporządzony końcowy protokół odbioru, w terminie ważności takiego zabezpieczenia wniesionego w innej formie niż w 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w:t>
      </w:r>
      <w:r>
        <w:rPr>
          <w:rFonts w:ascii="Century Gothic" w:hAnsi="Century Gothic" w:cs="Tahoma"/>
          <w:sz w:val="20"/>
        </w:rPr>
        <w:br/>
        <w:t>i podpisania protokołu odbioru.</w:t>
      </w:r>
    </w:p>
    <w:p w14:paraId="7980C817" w14:textId="77777777" w:rsidR="00671079" w:rsidRDefault="00671079" w:rsidP="00671079">
      <w:pPr>
        <w:pStyle w:val="Tekstpodstawowy"/>
        <w:numPr>
          <w:ilvl w:val="0"/>
          <w:numId w:val="6"/>
        </w:numPr>
        <w:ind w:left="284" w:hanging="426"/>
        <w:jc w:val="both"/>
        <w:rPr>
          <w:rFonts w:ascii="Century Gothic" w:hAnsi="Century Gothic" w:cs="Tahoma"/>
          <w:sz w:val="20"/>
        </w:rPr>
      </w:pPr>
      <w:r>
        <w:rPr>
          <w:rFonts w:ascii="Century Gothic" w:hAnsi="Century Gothic" w:cs="Tahoma"/>
          <w:sz w:val="20"/>
        </w:rPr>
        <w:t>Jeśli Wykonawca nie dokona czynności, o których mowa w ust. 11, Zamawiającemu przysługuje prawo uruchomienia zabezpieczenia i wystąpienia z wezwaniem do zapłaty zabezpieczenia w pełnej kwocie z dotychczasowego zabezpieczenia</w:t>
      </w:r>
      <w:r>
        <w:rPr>
          <w:rFonts w:ascii="Century Gothic" w:hAnsi="Century Gothic" w:cs="Tahoma"/>
          <w:bCs/>
          <w:sz w:val="20"/>
        </w:rPr>
        <w:t>,</w:t>
      </w:r>
      <w:r>
        <w:rPr>
          <w:rFonts w:ascii="Century Gothic" w:hAnsi="Century Gothic" w:cs="Tahoma"/>
          <w:b/>
          <w:sz w:val="20"/>
        </w:rPr>
        <w:t xml:space="preserve"> </w:t>
      </w:r>
      <w:r>
        <w:rPr>
          <w:rFonts w:ascii="Century Gothic" w:hAnsi="Century Gothic" w:cs="Tahoma"/>
          <w:sz w:val="20"/>
        </w:rPr>
        <w:t xml:space="preserve">a kwoty uzyskane przez Zamawiającego będą zabezpieczeniem w pieniądzu na warunkach określonych </w:t>
      </w:r>
      <w:r>
        <w:rPr>
          <w:rFonts w:ascii="Century Gothic" w:hAnsi="Century Gothic" w:cs="Tahoma"/>
          <w:sz w:val="20"/>
        </w:rPr>
        <w:br/>
        <w:t xml:space="preserve">w niniejszym paragrafie. </w:t>
      </w:r>
      <w:r>
        <w:rPr>
          <w:rFonts w:ascii="Century Gothic" w:hAnsi="Century Gothic" w:cs="Tahoma"/>
          <w:bCs/>
          <w:sz w:val="20"/>
        </w:rPr>
        <w:t xml:space="preserve">Dokonanie zmiany formy na zabezpieczenie w pieniądzu, o którym mowa w niniejszym ustępie, </w:t>
      </w:r>
      <w:r>
        <w:rPr>
          <w:rFonts w:ascii="Century Gothic" w:hAnsi="Century Gothic" w:cs="Tahoma"/>
          <w:sz w:val="20"/>
        </w:rPr>
        <w:t xml:space="preserve">nie będzie uznawane jako zmiana treści Umowy i nie wymaga sporządzenia aneksu. Niezależnie od uprawnień wskazanych w zdaniu poprzedzającym, Zamawiający będzie także uprawniony do odstąpienia od umowy z winy Wykonawcy </w:t>
      </w:r>
      <w:r>
        <w:rPr>
          <w:rFonts w:ascii="Century Gothic" w:hAnsi="Century Gothic" w:cs="Tahoma"/>
          <w:sz w:val="20"/>
        </w:rPr>
        <w:br/>
        <w:t>w terminie 30 dni od stwierdzenia przez Zamawiającego wystąpienia przedmiotowej przesłanki.</w:t>
      </w:r>
    </w:p>
    <w:p w14:paraId="5C89007B" w14:textId="77777777" w:rsidR="00671079" w:rsidRDefault="00671079" w:rsidP="00671079">
      <w:pPr>
        <w:pStyle w:val="Tekstpodstawowy"/>
        <w:numPr>
          <w:ilvl w:val="0"/>
          <w:numId w:val="6"/>
        </w:numPr>
        <w:ind w:left="284" w:hanging="426"/>
        <w:jc w:val="both"/>
        <w:rPr>
          <w:rFonts w:ascii="Century Gothic" w:hAnsi="Century Gothic" w:cs="Tahoma"/>
          <w:sz w:val="20"/>
        </w:rPr>
      </w:pPr>
      <w:r>
        <w:rPr>
          <w:rFonts w:ascii="Century Gothic" w:hAnsi="Century Gothic"/>
          <w:sz w:val="20"/>
        </w:rPr>
        <w:t xml:space="preserve">Zamawiający zwraca zabezpieczenie w terminie 30 dni od dnia wykonania zamówienia </w:t>
      </w:r>
      <w:r>
        <w:rPr>
          <w:rFonts w:ascii="Century Gothic" w:hAnsi="Century Gothic"/>
          <w:sz w:val="20"/>
        </w:rPr>
        <w:br/>
        <w:t>i uznania przez zamawiającego za należycie wykonane.</w:t>
      </w:r>
    </w:p>
    <w:p w14:paraId="0EE45EB4" w14:textId="77777777" w:rsidR="00671079" w:rsidRDefault="00671079" w:rsidP="00671079">
      <w:pPr>
        <w:pStyle w:val="Tekstpodstawowy"/>
        <w:ind w:left="284"/>
        <w:jc w:val="both"/>
        <w:rPr>
          <w:rFonts w:ascii="Century Gothic" w:hAnsi="Century Gothic" w:cs="Tahoma"/>
          <w:sz w:val="20"/>
        </w:rPr>
      </w:pPr>
    </w:p>
    <w:p w14:paraId="6A11E812" w14:textId="77777777" w:rsidR="00671079" w:rsidRDefault="00671079" w:rsidP="00671079">
      <w:pPr>
        <w:pStyle w:val="Akapitzlist"/>
        <w:ind w:left="360"/>
        <w:jc w:val="both"/>
        <w:rPr>
          <w:rFonts w:ascii="Century Gothic" w:hAnsi="Century Gothic" w:cs="Tahoma"/>
          <w:sz w:val="20"/>
          <w:szCs w:val="20"/>
        </w:rPr>
      </w:pPr>
    </w:p>
    <w:p w14:paraId="4C00DBB8" w14:textId="677F02C9"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xml:space="preserve">§ </w:t>
      </w:r>
      <w:r w:rsidR="00557696">
        <w:rPr>
          <w:rFonts w:ascii="Century Gothic" w:hAnsi="Century Gothic" w:cs="Tahoma"/>
          <w:b/>
          <w:color w:val="auto"/>
          <w:sz w:val="20"/>
          <w:szCs w:val="20"/>
        </w:rPr>
        <w:t>6</w:t>
      </w:r>
      <w:r>
        <w:rPr>
          <w:rFonts w:ascii="Century Gothic" w:hAnsi="Century Gothic" w:cs="Tahoma"/>
          <w:b/>
          <w:color w:val="auto"/>
          <w:sz w:val="20"/>
          <w:szCs w:val="20"/>
        </w:rPr>
        <w:t xml:space="preserve"> Rękojmia za wady</w:t>
      </w:r>
    </w:p>
    <w:p w14:paraId="57FA123C" w14:textId="77777777" w:rsidR="00671079" w:rsidRDefault="00671079" w:rsidP="00671079">
      <w:pPr>
        <w:numPr>
          <w:ilvl w:val="0"/>
          <w:numId w:val="8"/>
        </w:numPr>
        <w:ind w:left="284" w:hanging="357"/>
        <w:jc w:val="both"/>
        <w:rPr>
          <w:rFonts w:ascii="Century Gothic" w:hAnsi="Century Gothic" w:cs="Tahoma"/>
          <w:sz w:val="20"/>
          <w:szCs w:val="20"/>
        </w:rPr>
      </w:pPr>
      <w:r>
        <w:rPr>
          <w:rFonts w:ascii="Century Gothic" w:hAnsi="Century Gothic" w:cs="Tahoma"/>
          <w:sz w:val="20"/>
          <w:szCs w:val="20"/>
        </w:rPr>
        <w:t xml:space="preserve">Strony zgodnie postanawiają, iż Wykonawca jest odpowiedzialny względem Zamawiającego z tytułu rękojmi za wady ujawnione w okresie 3 lat, liczonym od daty wykonania Przedmiotu umowy, wskazanej w końcowym protokole odbioru Przedmiotu umowy, o którym mowa w § 3 umowy, z zastrzeżeniem ust. 4 poniżej. </w:t>
      </w:r>
    </w:p>
    <w:p w14:paraId="2F9A7352" w14:textId="77777777" w:rsidR="00671079" w:rsidRDefault="00671079" w:rsidP="00671079">
      <w:pPr>
        <w:numPr>
          <w:ilvl w:val="0"/>
          <w:numId w:val="8"/>
        </w:numPr>
        <w:ind w:left="284" w:hanging="357"/>
        <w:jc w:val="both"/>
        <w:rPr>
          <w:rFonts w:ascii="Century Gothic" w:hAnsi="Century Gothic" w:cs="Tahoma"/>
          <w:sz w:val="20"/>
          <w:szCs w:val="20"/>
        </w:rPr>
      </w:pPr>
      <w:r>
        <w:rPr>
          <w:rFonts w:ascii="Century Gothic" w:hAnsi="Century Gothic" w:cs="Tahoma"/>
          <w:sz w:val="20"/>
          <w:szCs w:val="20"/>
        </w:rPr>
        <w:t>W przypadku stwierdzenia wad Przedmiotu umowy Zamawiającemu będą przysługiwały uprawnienia wynikające z rękojmi za wady na zasadach określonych w kodeksie cywilnym.</w:t>
      </w:r>
    </w:p>
    <w:p w14:paraId="5346DD5D" w14:textId="77777777" w:rsidR="00671079" w:rsidRDefault="00671079" w:rsidP="00671079">
      <w:pPr>
        <w:numPr>
          <w:ilvl w:val="0"/>
          <w:numId w:val="8"/>
        </w:numPr>
        <w:ind w:left="284" w:hanging="357"/>
        <w:jc w:val="both"/>
        <w:rPr>
          <w:rFonts w:ascii="Century Gothic" w:hAnsi="Century Gothic" w:cs="Tahoma"/>
          <w:sz w:val="20"/>
          <w:szCs w:val="20"/>
        </w:rPr>
      </w:pPr>
      <w:r>
        <w:rPr>
          <w:rFonts w:ascii="Century Gothic" w:hAnsi="Century Gothic" w:cs="Tahoma"/>
          <w:sz w:val="20"/>
          <w:szCs w:val="20"/>
        </w:rPr>
        <w:t xml:space="preserve">Wykonawca jest zobowiązany do wykonania zobowiązań wynikających z rękojmi za wady w odpowiednim terminie wyznaczonym przez Zamawiającego, nie dłuższym niż 14 dni, chyba że wystąpią szczególne okoliczności uzasadniające wydłużenie przez Zamawiającego przedmiotowego terminu. </w:t>
      </w:r>
    </w:p>
    <w:p w14:paraId="60A72B0D" w14:textId="77777777" w:rsidR="00671079" w:rsidRDefault="00671079" w:rsidP="00671079">
      <w:pPr>
        <w:numPr>
          <w:ilvl w:val="0"/>
          <w:numId w:val="8"/>
        </w:numPr>
        <w:ind w:left="284" w:hanging="357"/>
        <w:jc w:val="both"/>
        <w:rPr>
          <w:rFonts w:ascii="Century Gothic" w:hAnsi="Century Gothic" w:cs="Tahoma"/>
          <w:sz w:val="20"/>
          <w:szCs w:val="20"/>
        </w:rPr>
      </w:pPr>
      <w:r>
        <w:rPr>
          <w:rFonts w:ascii="Century Gothic" w:hAnsi="Century Gothic" w:cs="Tahoma"/>
          <w:color w:val="000000"/>
          <w:sz w:val="20"/>
          <w:szCs w:val="20"/>
        </w:rPr>
        <w:t>Wykonawca odpowiada za szkody poniesione przez Zamawiającego lub wynikłe z roszczeń osób trzecich z tytułu wad dokumentacji projektowej,</w:t>
      </w:r>
      <w:r>
        <w:rPr>
          <w:rFonts w:ascii="Century Gothic" w:hAnsi="Century Gothic" w:cs="Tahoma"/>
          <w:sz w:val="20"/>
          <w:szCs w:val="20"/>
        </w:rPr>
        <w:t xml:space="preserve"> jeżeli wady zostały ujawnione po upływie okresu rękojmi a Zamawiający nie mógł, przy zachowaniu należytej staranności, </w:t>
      </w:r>
      <w:r>
        <w:rPr>
          <w:rFonts w:ascii="Century Gothic" w:hAnsi="Century Gothic" w:cs="Tahoma"/>
          <w:sz w:val="20"/>
          <w:szCs w:val="20"/>
        </w:rPr>
        <w:lastRenderedPageBreak/>
        <w:t xml:space="preserve">wcześniej ich wykryć, w szczególności, gdy wady takie zostaną ujawnione w fazie realizacji robót budowlanych. </w:t>
      </w:r>
    </w:p>
    <w:p w14:paraId="082B6BA4" w14:textId="77777777" w:rsidR="00671079" w:rsidRDefault="00671079" w:rsidP="00671079">
      <w:pPr>
        <w:ind w:left="357"/>
        <w:jc w:val="both"/>
        <w:rPr>
          <w:rFonts w:ascii="Century Gothic" w:hAnsi="Century Gothic" w:cs="Tahoma"/>
          <w:sz w:val="20"/>
          <w:szCs w:val="20"/>
        </w:rPr>
      </w:pPr>
    </w:p>
    <w:p w14:paraId="04CD24DC" w14:textId="640DE294"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xml:space="preserve">§ </w:t>
      </w:r>
      <w:r w:rsidR="00557696">
        <w:rPr>
          <w:rFonts w:ascii="Century Gothic" w:hAnsi="Century Gothic" w:cs="Tahoma"/>
          <w:b/>
          <w:color w:val="auto"/>
          <w:sz w:val="20"/>
          <w:szCs w:val="20"/>
        </w:rPr>
        <w:t>5</w:t>
      </w:r>
      <w:r>
        <w:rPr>
          <w:rFonts w:ascii="Century Gothic" w:hAnsi="Century Gothic" w:cs="Tahoma"/>
          <w:b/>
          <w:color w:val="auto"/>
          <w:sz w:val="20"/>
          <w:szCs w:val="20"/>
        </w:rPr>
        <w:t xml:space="preserve"> Obowiązki i prawa Wykonawcy</w:t>
      </w:r>
    </w:p>
    <w:p w14:paraId="4D0BBAD4" w14:textId="77777777" w:rsidR="00671079" w:rsidRDefault="00671079" w:rsidP="00671079">
      <w:pPr>
        <w:numPr>
          <w:ilvl w:val="0"/>
          <w:numId w:val="9"/>
        </w:numPr>
        <w:autoSpaceDE w:val="0"/>
        <w:autoSpaceDN w:val="0"/>
        <w:adjustRightInd w:val="0"/>
        <w:ind w:left="357" w:hanging="357"/>
        <w:jc w:val="both"/>
        <w:rPr>
          <w:rFonts w:ascii="Century Gothic" w:hAnsi="Century Gothic" w:cs="Tahoma"/>
          <w:color w:val="000000"/>
          <w:sz w:val="20"/>
          <w:szCs w:val="20"/>
        </w:rPr>
      </w:pPr>
      <w:r>
        <w:rPr>
          <w:rFonts w:ascii="Century Gothic" w:hAnsi="Century Gothic" w:cs="Tahoma"/>
          <w:color w:val="000000"/>
          <w:sz w:val="20"/>
          <w:szCs w:val="20"/>
        </w:rPr>
        <w:t>Wykonawca zobowiązuje się do wykonania Przedmiotu umowy zgodnie z zasadami wiedzy technicznej, obowiązującymi w Polsce normami oraz przepisami, dostosowując swe działania, metody i sposób wykonania prac do najnowszych obowiązujących w tym zakresie, stosowanych w praktyce standardów i rozwiązań projektowych.</w:t>
      </w:r>
    </w:p>
    <w:p w14:paraId="560B259D" w14:textId="77777777" w:rsidR="00671079" w:rsidRDefault="00671079" w:rsidP="00671079">
      <w:pPr>
        <w:numPr>
          <w:ilvl w:val="0"/>
          <w:numId w:val="9"/>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 xml:space="preserve">Wykonawca jest odpowiedzialny względem Zamawiającego, za wady dokumentacji projektowej zmniejszające jej wartość lub użyteczność ze względu na cel oznaczony </w:t>
      </w:r>
      <w:r>
        <w:rPr>
          <w:rFonts w:ascii="Century Gothic" w:hAnsi="Century Gothic" w:cs="Tahoma"/>
          <w:color w:val="000000"/>
          <w:sz w:val="20"/>
          <w:szCs w:val="20"/>
        </w:rPr>
        <w:br/>
        <w:t>w umowie, albo wynikający z okoliczności lub przeznaczenia, a w szczególności odpowiada za rozwiązania dokumentacji niezgodne z parametrami ustalonymi w odpowiednich normach i przepisach lub nie odpowiadające wymogom określonym przez Zamawiającego.</w:t>
      </w:r>
    </w:p>
    <w:p w14:paraId="04AEE6A2" w14:textId="77777777" w:rsidR="00671079" w:rsidRDefault="00671079" w:rsidP="00671079">
      <w:pPr>
        <w:numPr>
          <w:ilvl w:val="0"/>
          <w:numId w:val="9"/>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Dokumentacja jaka zostanie stworzona przez Wykonawcę w ramach realizacji umowy zostanie przekazana Zamawiającemu w wersji elektronicznej (na nośniku cyfrowym) oraz w wersji papierowej w 4 egzemplarzach każda. </w:t>
      </w:r>
      <w:r>
        <w:rPr>
          <w:rFonts w:ascii="Century Gothic" w:hAnsi="Century Gothic" w:cs="Tahoma"/>
          <w:color w:val="000000"/>
          <w:sz w:val="20"/>
          <w:szCs w:val="20"/>
        </w:rPr>
        <w:t xml:space="preserve">Wraz z dokumentacją Wykonawca przekaże Zamawiającemu oświadczenie w formie pisemnej zapewniając, że dokumentacja jest wykonana zgodnie z umową, obowiązującymi normami i przepisami, oraz że jest ona kompletna, a także że obie wersje elektroniczna i </w:t>
      </w:r>
      <w:r>
        <w:rPr>
          <w:rFonts w:ascii="Century Gothic" w:hAnsi="Century Gothic" w:cs="Tahoma"/>
          <w:sz w:val="20"/>
          <w:szCs w:val="20"/>
        </w:rPr>
        <w:t>papierowa są tożsame.</w:t>
      </w:r>
    </w:p>
    <w:p w14:paraId="44D28C39" w14:textId="77777777" w:rsidR="00671079" w:rsidRDefault="00671079" w:rsidP="00671079">
      <w:pPr>
        <w:numPr>
          <w:ilvl w:val="0"/>
          <w:numId w:val="9"/>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Odbiór dokumentacji projektowej wraz z materiałami pozwalającymi na dokonanie skutecznego zgłoszenia robót niepodlegających pozwoleniu na budowę albo uzyskanie prawomocnego pozwolenia na budowę (jeżeli będzie wymagane prawomocne pozwolenie na budowę) odbędzie się na podstawie końcowego protokołu odbioru Przedmiotu umowy, o którym mowa w § 3 umowy. </w:t>
      </w:r>
    </w:p>
    <w:p w14:paraId="5C5A4976" w14:textId="77777777" w:rsidR="00671079" w:rsidRDefault="00671079" w:rsidP="00671079">
      <w:pPr>
        <w:numPr>
          <w:ilvl w:val="0"/>
          <w:numId w:val="9"/>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Odbiór dokumentacji przez Zamawiającego nie oznacza jej sprawdzenia pod względem jakości i prawidłowości a tym samym nie ogranicza oraz nie wyłącza uprawnień Zamawiającego do zgłaszania wad.</w:t>
      </w:r>
    </w:p>
    <w:p w14:paraId="0EC11D25" w14:textId="77777777" w:rsidR="00671079" w:rsidRDefault="00671079" w:rsidP="00671079">
      <w:pPr>
        <w:numPr>
          <w:ilvl w:val="0"/>
          <w:numId w:val="9"/>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O stwierdzonych wadach dokumentacji przy odbiorze Zamawiający zawiadomi Wykonawcę a Wykonawca zobowiązany jest do usunięcia wad w odpowiednim terminie wskazanym przez Zamawiającego.</w:t>
      </w:r>
    </w:p>
    <w:p w14:paraId="2187CFC9" w14:textId="77777777" w:rsidR="00671079" w:rsidRDefault="00671079" w:rsidP="00671079">
      <w:pPr>
        <w:numPr>
          <w:ilvl w:val="0"/>
          <w:numId w:val="9"/>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 xml:space="preserve">Odpowiedzialność Wykonawcy obejmuje odpowiedzialność materialną i prawną </w:t>
      </w:r>
      <w:r>
        <w:rPr>
          <w:rFonts w:ascii="Century Gothic" w:hAnsi="Century Gothic" w:cs="Tahoma"/>
          <w:color w:val="000000"/>
          <w:sz w:val="20"/>
          <w:szCs w:val="20"/>
        </w:rPr>
        <w:br/>
        <w:t xml:space="preserve">za szkody powstałe w trakcie wykonywania a także po zakończeniu umowy zaistniałe </w:t>
      </w:r>
      <w:r>
        <w:rPr>
          <w:rFonts w:ascii="Century Gothic" w:hAnsi="Century Gothic" w:cs="Tahoma"/>
          <w:color w:val="000000"/>
          <w:sz w:val="20"/>
          <w:szCs w:val="20"/>
        </w:rPr>
        <w:br/>
        <w:t>po stronie Zamawiającego lub osób trzecich wskutek realizacji lub pozostające w związku z umową.</w:t>
      </w:r>
    </w:p>
    <w:p w14:paraId="723B2676" w14:textId="77777777" w:rsidR="00671079" w:rsidRDefault="00671079" w:rsidP="00671079">
      <w:pPr>
        <w:numPr>
          <w:ilvl w:val="0"/>
          <w:numId w:val="9"/>
        </w:numPr>
        <w:jc w:val="both"/>
        <w:rPr>
          <w:rFonts w:ascii="Century Gothic" w:hAnsi="Century Gothic" w:cs="Tahoma"/>
          <w:sz w:val="20"/>
          <w:szCs w:val="20"/>
        </w:rPr>
      </w:pPr>
      <w:r>
        <w:rPr>
          <w:rFonts w:ascii="Century Gothic" w:hAnsi="Century Gothic" w:cs="Tahoma"/>
          <w:sz w:val="20"/>
          <w:szCs w:val="20"/>
        </w:rPr>
        <w:t xml:space="preserve">Zamawiający uprawniony jest do kontrolowania prawidłowości wykonywania i stanu zaawansowania realizacji Przedmiotu umowy, w szczególności Wykonawca jest zobowiązany na każde żądanie Zamawiającego przedstawić mu stan zaawansowania prac oraz udzielić wszelkich niezbędnych wyjaśnień. </w:t>
      </w:r>
    </w:p>
    <w:p w14:paraId="623F71E7" w14:textId="77777777" w:rsidR="00671079" w:rsidRDefault="00671079" w:rsidP="00671079">
      <w:pPr>
        <w:numPr>
          <w:ilvl w:val="0"/>
          <w:numId w:val="9"/>
        </w:numPr>
        <w:jc w:val="both"/>
        <w:rPr>
          <w:rFonts w:ascii="Century Gothic" w:hAnsi="Century Gothic" w:cs="Tahoma"/>
          <w:sz w:val="20"/>
          <w:szCs w:val="20"/>
        </w:rPr>
      </w:pPr>
      <w:r>
        <w:rPr>
          <w:rFonts w:ascii="Century Gothic" w:hAnsi="Century Gothic" w:cs="Tahoma"/>
          <w:sz w:val="20"/>
          <w:szCs w:val="20"/>
        </w:rPr>
        <w:t>W przypadku stwierdzenia przez Zamawiającego nieprawidłowości w wykonaniu lub w trakcie wykonywania Przedmiotu umowy, Wykonawca zobowiązany jest do ich usunięcia lub zmiany sposobu wykonywania Przedmiotu umowy w ciągu 7 dni od dnia zgłoszenia nieprawidłowości przez Zamawiającego.</w:t>
      </w:r>
    </w:p>
    <w:p w14:paraId="3701A0A2" w14:textId="77777777" w:rsidR="00671079" w:rsidRDefault="00671079" w:rsidP="00671079">
      <w:pPr>
        <w:ind w:left="340"/>
        <w:jc w:val="both"/>
        <w:rPr>
          <w:rFonts w:ascii="Century Gothic" w:hAnsi="Century Gothic" w:cs="Tahoma"/>
          <w:sz w:val="20"/>
          <w:szCs w:val="20"/>
        </w:rPr>
      </w:pPr>
    </w:p>
    <w:p w14:paraId="547C280A"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7 Podwykonawcy</w:t>
      </w:r>
    </w:p>
    <w:p w14:paraId="3A18E286"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Wykonawca posiada uprawnienie do zlecenia podwykonawcom wyłącznie tej części (zakresu) prac, dla których Zamawiający nie zastrzegł obowiązku osobistego wykonania przez Wykonawcę, z zastrzeżeniem ust. 6.</w:t>
      </w:r>
    </w:p>
    <w:p w14:paraId="67B6EED1"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Podwykonawcy muszą posiadać wymagane prawem uprawnienia do wykonywania zleconej im części prac. </w:t>
      </w:r>
    </w:p>
    <w:p w14:paraId="6FF4B458"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Wykonawca zapewni, aby wszystkie umowy z podwykonawcami zostały zawarte w formie pisemnej i przekaże Zamawiającemu, kopię każdej z umów podwykonawczych, w terminie 7 dni od dnia ich zawarcia. Umowa o podwykonawstwo nie może zawierać postanowień kształtujących prawa i obowiązki podwykonawcy, w zakresie kar umownych oraz postanowień dotyczących warunków wypłaty wynagrodzenia, w sposób dla </w:t>
      </w:r>
      <w:r>
        <w:rPr>
          <w:rFonts w:ascii="Century Gothic" w:hAnsi="Century Gothic" w:cs="Tahoma"/>
          <w:sz w:val="20"/>
          <w:szCs w:val="20"/>
        </w:rPr>
        <w:lastRenderedPageBreak/>
        <w:t>podwykonawcy mniej korzystny niż prawa i obowiązki Wykonawcy, ukształtowane postanowieniami niniejszej umowy.</w:t>
      </w:r>
    </w:p>
    <w:p w14:paraId="19B78DCE"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Wykonawca odpowiada za działania, zaniechania, zaniedbania i uchybienia każdego podwykonawcy tak, jakby to były jego działania, zaniechania, zaniedbania i uchybienia własne.</w:t>
      </w:r>
    </w:p>
    <w:p w14:paraId="31C7D8CD" w14:textId="77777777" w:rsidR="00671079" w:rsidRDefault="00671079" w:rsidP="00671079">
      <w:pPr>
        <w:pStyle w:val="Akapitzlist1"/>
        <w:widowControl/>
        <w:numPr>
          <w:ilvl w:val="0"/>
          <w:numId w:val="10"/>
        </w:numPr>
        <w:shd w:val="clear" w:color="auto" w:fill="FFFFFF"/>
        <w:suppressAutoHyphens w:val="0"/>
        <w:jc w:val="both"/>
        <w:rPr>
          <w:rFonts w:ascii="Century Gothic" w:hAnsi="Century Gothic" w:cs="Tahoma"/>
          <w:sz w:val="20"/>
          <w:szCs w:val="20"/>
        </w:rPr>
      </w:pPr>
      <w:r>
        <w:rPr>
          <w:rFonts w:ascii="Century Gothic" w:hAnsi="Century Gothic" w:cs="Tahoma"/>
          <w:sz w:val="20"/>
          <w:szCs w:val="20"/>
        </w:rPr>
        <w:t xml:space="preserve">Jeżeli zmiana albo rezygnacja z podwykonawcy dotycząca podmiotu, na którego zasoby Wykonawca powoływał się, na zasadach określonych w art. 118 ust. 1 ustawy </w:t>
      </w:r>
      <w:proofErr w:type="spellStart"/>
      <w:r>
        <w:rPr>
          <w:rFonts w:ascii="Century Gothic" w:hAnsi="Century Gothic" w:cs="Tahoma"/>
          <w:sz w:val="20"/>
          <w:szCs w:val="20"/>
        </w:rPr>
        <w:t>Pzp</w:t>
      </w:r>
      <w:proofErr w:type="spellEnd"/>
      <w:r>
        <w:rPr>
          <w:rFonts w:ascii="Century Gothic" w:hAnsi="Century Gothic" w:cs="Tahoma"/>
          <w:sz w:val="20"/>
          <w:szCs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5AD4F674"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Jeżeli powierzenie podwykonawcy wykonania części zamówienia na usługi następuje w trakcie jego realizacji, Wykonawca na żądanie Zamawiającego przedstawia oświadczenia lub dokumenty potwierdzające brak podstaw wykluczenia tego podwykonawcy. </w:t>
      </w:r>
    </w:p>
    <w:p w14:paraId="36FFB302"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 xml:space="preserve">Wykonawca zobowiązany jest pisemnie poinformować podwykonawców o warunkach umowy. </w:t>
      </w:r>
    </w:p>
    <w:p w14:paraId="0A8318AA"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Powierzenie wykonania części zamówienia podwykonawcom nie zwalnia wykonawcy z odpowiedzialności za należyte wykonanie umowy.</w:t>
      </w:r>
    </w:p>
    <w:p w14:paraId="6255E96E" w14:textId="77777777" w:rsidR="00671079" w:rsidRDefault="00671079" w:rsidP="00671079">
      <w:pPr>
        <w:numPr>
          <w:ilvl w:val="0"/>
          <w:numId w:val="10"/>
        </w:numPr>
        <w:autoSpaceDE w:val="0"/>
        <w:autoSpaceDN w:val="0"/>
        <w:adjustRightInd w:val="0"/>
        <w:jc w:val="both"/>
        <w:rPr>
          <w:rFonts w:ascii="Century Gothic" w:hAnsi="Century Gothic" w:cs="Tahoma"/>
          <w:sz w:val="20"/>
          <w:szCs w:val="20"/>
        </w:rPr>
      </w:pPr>
      <w:r>
        <w:rPr>
          <w:rFonts w:ascii="Century Gothic" w:hAnsi="Century Gothic" w:cs="Tahoma"/>
          <w:sz w:val="20"/>
          <w:szCs w:val="20"/>
        </w:rPr>
        <w:t>Niezastosowanie się Wykonawcy do wymogów wynikających z postanowień umowy zawartych powyżej, upoważnia Zamawiającego do podjęcia wszelkich niezbędnych działań w celu wyegzekwowania od Wykonawcy i wszystkich podwykonawców realizacji ustaleń zawartych w umowie, aż do odstąpienia od umowy z Wykonawcą z przyczyn leżących po stronie Wykonawcy włącznie. Prawo do odstąpienia od umowy Zamawiający może wykonać w ciągu 30 dni od dnia powzięcia wiadomości o zdarzeniach uzasadniających odstąpienie.</w:t>
      </w:r>
    </w:p>
    <w:p w14:paraId="14E8F93B" w14:textId="77777777" w:rsidR="00671079" w:rsidRDefault="00671079" w:rsidP="00671079">
      <w:pPr>
        <w:numPr>
          <w:ilvl w:val="0"/>
          <w:numId w:val="10"/>
        </w:numPr>
        <w:shd w:val="clear" w:color="auto" w:fill="FFFFFF"/>
        <w:autoSpaceDE w:val="0"/>
        <w:jc w:val="both"/>
        <w:rPr>
          <w:rFonts w:ascii="Century Gothic" w:hAnsi="Century Gothic" w:cs="Tahoma"/>
          <w:sz w:val="20"/>
          <w:szCs w:val="20"/>
        </w:rPr>
      </w:pPr>
      <w:r>
        <w:rPr>
          <w:rFonts w:ascii="Century Gothic" w:hAnsi="Century Gothic" w:cs="Tahoma"/>
          <w:sz w:val="20"/>
          <w:szCs w:val="20"/>
        </w:rPr>
        <w:t xml:space="preserve">Wykonawca, którego wynagrodzenie zostało zmienione zgodnie z § 11 ust. 9 -17 i art. 439 ust. 1-3 ustawy </w:t>
      </w:r>
      <w:proofErr w:type="spellStart"/>
      <w:r>
        <w:rPr>
          <w:rFonts w:ascii="Century Gothic" w:hAnsi="Century Gothic" w:cs="Tahoma"/>
          <w:sz w:val="20"/>
          <w:szCs w:val="20"/>
        </w:rPr>
        <w:t>Pzp</w:t>
      </w:r>
      <w:proofErr w:type="spellEnd"/>
      <w:r>
        <w:rPr>
          <w:rFonts w:ascii="Century Gothic" w:hAnsi="Century Gothic" w:cs="Tahoma"/>
          <w:sz w:val="20"/>
          <w:szCs w:val="20"/>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8ADFEDC" w14:textId="77777777" w:rsidR="00671079" w:rsidRDefault="00671079" w:rsidP="00671079">
      <w:pPr>
        <w:pStyle w:val="Akapitzlist"/>
        <w:ind w:left="360"/>
        <w:jc w:val="both"/>
        <w:rPr>
          <w:rFonts w:ascii="Century Gothic" w:hAnsi="Century Gothic" w:cs="Tahoma"/>
          <w:sz w:val="20"/>
          <w:szCs w:val="20"/>
        </w:rPr>
      </w:pPr>
      <w:r>
        <w:rPr>
          <w:rFonts w:ascii="Century Gothic" w:hAnsi="Century Gothic" w:cs="Tahoma"/>
          <w:sz w:val="20"/>
          <w:szCs w:val="20"/>
        </w:rPr>
        <w:t>1) przedmiotem umowy są usługi, roboty budowlane lub dostawy;</w:t>
      </w:r>
    </w:p>
    <w:p w14:paraId="56172120" w14:textId="77777777" w:rsidR="00671079" w:rsidRDefault="00671079" w:rsidP="00671079">
      <w:pPr>
        <w:pStyle w:val="Akapitzlist"/>
        <w:ind w:left="360"/>
        <w:jc w:val="both"/>
        <w:rPr>
          <w:rFonts w:ascii="Century Gothic" w:hAnsi="Century Gothic" w:cs="Tahoma"/>
          <w:color w:val="333333"/>
          <w:sz w:val="20"/>
          <w:szCs w:val="20"/>
        </w:rPr>
      </w:pPr>
      <w:r>
        <w:rPr>
          <w:rFonts w:ascii="Century Gothic" w:hAnsi="Century Gothic" w:cs="Tahoma"/>
          <w:sz w:val="20"/>
          <w:szCs w:val="20"/>
        </w:rPr>
        <w:t>2) okres obowiązywania umowy przekracza 6 miesięcy</w:t>
      </w:r>
      <w:r>
        <w:rPr>
          <w:rFonts w:ascii="Century Gothic" w:hAnsi="Century Gothic" w:cs="Tahoma"/>
          <w:color w:val="333333"/>
          <w:sz w:val="20"/>
          <w:szCs w:val="20"/>
        </w:rPr>
        <w:t>.</w:t>
      </w:r>
    </w:p>
    <w:p w14:paraId="505EB558" w14:textId="77777777" w:rsidR="00671079" w:rsidRDefault="00671079" w:rsidP="00671079">
      <w:pPr>
        <w:autoSpaceDE w:val="0"/>
        <w:autoSpaceDN w:val="0"/>
        <w:adjustRightInd w:val="0"/>
        <w:ind w:left="340"/>
        <w:jc w:val="both"/>
        <w:rPr>
          <w:rFonts w:ascii="Century Gothic" w:hAnsi="Century Gothic" w:cs="Tahoma"/>
          <w:sz w:val="20"/>
          <w:szCs w:val="20"/>
        </w:rPr>
      </w:pPr>
    </w:p>
    <w:p w14:paraId="5C5FE050" w14:textId="777777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8 Kary umowne</w:t>
      </w:r>
    </w:p>
    <w:p w14:paraId="652D33C1" w14:textId="77777777" w:rsidR="00671079" w:rsidRDefault="00671079" w:rsidP="00671079">
      <w:pPr>
        <w:pStyle w:val="Tekstpodstawowy2"/>
        <w:numPr>
          <w:ilvl w:val="0"/>
          <w:numId w:val="11"/>
        </w:numPr>
        <w:autoSpaceDE w:val="0"/>
        <w:autoSpaceDN w:val="0"/>
        <w:adjustRightInd w:val="0"/>
        <w:spacing w:before="0"/>
        <w:ind w:left="357" w:hanging="357"/>
        <w:rPr>
          <w:rFonts w:ascii="Century Gothic" w:hAnsi="Century Gothic" w:cs="Tahoma"/>
          <w:b w:val="0"/>
          <w:color w:val="000000"/>
          <w:sz w:val="20"/>
          <w:szCs w:val="20"/>
        </w:rPr>
      </w:pPr>
      <w:r>
        <w:rPr>
          <w:rFonts w:ascii="Century Gothic" w:hAnsi="Century Gothic" w:cs="Tahoma"/>
          <w:b w:val="0"/>
          <w:color w:val="000000"/>
          <w:sz w:val="20"/>
          <w:szCs w:val="20"/>
        </w:rPr>
        <w:t>W przypadku niewykonania lub nieprawidłowego wykonania zobowiązań umownych Wykonawca zobowiązany będzie do zapłaty na rzecz Zamawiającego kar umownych.</w:t>
      </w:r>
    </w:p>
    <w:p w14:paraId="12275306" w14:textId="77777777" w:rsidR="00671079" w:rsidRDefault="00671079" w:rsidP="00671079">
      <w:pPr>
        <w:pStyle w:val="Tekstpodstawowy2"/>
        <w:numPr>
          <w:ilvl w:val="0"/>
          <w:numId w:val="11"/>
        </w:numPr>
        <w:autoSpaceDE w:val="0"/>
        <w:autoSpaceDN w:val="0"/>
        <w:adjustRightInd w:val="0"/>
        <w:spacing w:before="0"/>
        <w:ind w:left="357" w:hanging="357"/>
        <w:rPr>
          <w:rFonts w:ascii="Century Gothic" w:hAnsi="Century Gothic" w:cs="Tahoma"/>
          <w:b w:val="0"/>
          <w:color w:val="000000"/>
          <w:sz w:val="20"/>
          <w:szCs w:val="20"/>
        </w:rPr>
      </w:pPr>
      <w:r>
        <w:rPr>
          <w:rFonts w:ascii="Century Gothic" w:hAnsi="Century Gothic" w:cs="Tahoma"/>
          <w:b w:val="0"/>
          <w:color w:val="000000"/>
          <w:sz w:val="20"/>
          <w:szCs w:val="20"/>
        </w:rPr>
        <w:t>Wykonawca zapłaci Zamawiającemu kary umowne:</w:t>
      </w:r>
    </w:p>
    <w:p w14:paraId="09A8D3D7"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za zwłokę w terminowym wykonaniu Przedmiotu umowy w terminie określonym w § 2 ust. 1 umowy - w wysokości 0,2% wynagrodzenia brutto, określonego w § 3 ust. 1 umowy, za każdy rozpoczęty dzień zwłoki, licząc od umownego terminu wykonania, do wysokości 20% wynagrodzenia brutto, określonego w § 3 ust. 1 umowy,</w:t>
      </w:r>
    </w:p>
    <w:p w14:paraId="2CD39D99"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 xml:space="preserve">za odstąpienie od umowy w całości lub w części przez Zamawiającego wskutek okoliczności, za które Wykonawca ponosi odpowiedzialność, w tym o których mowa w § 12 ust. 1 </w:t>
      </w:r>
      <w:proofErr w:type="spellStart"/>
      <w:r>
        <w:rPr>
          <w:rFonts w:ascii="Century Gothic" w:hAnsi="Century Gothic" w:cs="Tahoma"/>
          <w:color w:val="000000"/>
          <w:sz w:val="20"/>
          <w:szCs w:val="20"/>
        </w:rPr>
        <w:t>zd</w:t>
      </w:r>
      <w:proofErr w:type="spellEnd"/>
      <w:r>
        <w:rPr>
          <w:rFonts w:ascii="Century Gothic" w:hAnsi="Century Gothic" w:cs="Tahoma"/>
          <w:color w:val="000000"/>
          <w:sz w:val="20"/>
          <w:szCs w:val="20"/>
        </w:rPr>
        <w:t>. 1 umowy oraz § 12 ust. 1 pkt 3-4 umowy - w wysokości 20% wynagrodzenia brutto określonego w § 3 ust. 1 umowy. W takim przypadku Zamawiający nie będzie dochodził kar umownych, które byłyby należne za te same okoliczności, z powodu których odstępuje od umowy,</w:t>
      </w:r>
    </w:p>
    <w:p w14:paraId="4D51BCCA"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 xml:space="preserve">za zwłokę w usunięciu ujawnionych wad opracowanej dokumentacji projektowej - w wysokości 0,2% wynagrodzenia brutto, określonego w § 3 ust. 1 umowy, za każdy rozpoczęty dzień zwłoki, licząc od dnia wyznaczonego przez Zamawiającego na usunięcie wad, zgodnie z § 6 ust. 6 umowy, </w:t>
      </w:r>
    </w:p>
    <w:p w14:paraId="53C472CA"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za zwłokę w wykonaniu obowiązku dostarczenia Zamawiającemu kopii każdej z umów podwykonawczych przez Wykonawcę - w kwocie 100 zł za każdy rozpoczęty dzień zwłoki, licząc od terminu jego wykonania określonego w § 7 ust. 3 umowy, liczoną za każdą umowę odrębnie,</w:t>
      </w:r>
    </w:p>
    <w:p w14:paraId="32748E51"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lastRenderedPageBreak/>
        <w:t>za zwłokę w usunięciu wad w okresie rękojmi w terminie, o którym mowa w § 5 ust. 3 umowy - w wysokości 500,00 zł za każdy rozpoczęty dzień zwłoki,</w:t>
      </w:r>
    </w:p>
    <w:p w14:paraId="3C849896"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za nieprzybycie na wezwanie na spotkania, komisje i narady koordynacyjne w ramach nadzoru autorskiego - w wysokości 100% wynagrodzenia umownego brutto za udział, określonego w § 3 ust. 4 umowy,</w:t>
      </w:r>
    </w:p>
    <w:p w14:paraId="45DE8031" w14:textId="77777777" w:rsidR="00671079" w:rsidRDefault="00671079" w:rsidP="00671079">
      <w:pPr>
        <w:numPr>
          <w:ilvl w:val="0"/>
          <w:numId w:val="12"/>
        </w:numPr>
        <w:ind w:right="170"/>
        <w:contextualSpacing/>
        <w:jc w:val="both"/>
        <w:rPr>
          <w:rFonts w:ascii="Century Gothic" w:eastAsia="Calibri" w:hAnsi="Century Gothic" w:cs="Tahoma"/>
          <w:sz w:val="20"/>
          <w:szCs w:val="20"/>
          <w:lang w:eastAsia="en-US"/>
        </w:rPr>
      </w:pPr>
      <w:r>
        <w:rPr>
          <w:rFonts w:ascii="Century Gothic" w:hAnsi="Century Gothic" w:cs="Tahoma"/>
          <w:sz w:val="20"/>
          <w:szCs w:val="20"/>
        </w:rPr>
        <w:t>za brak zapłaty lub z tytułu nieterminowej zapłaty wynagrodzenia należnego podwykonawcy z tytułu zmiany wysokości wynagrodzenia Wykonawcy, w sytuacji opisanej w § 7 ust. 10 umowy – kara w wysokości 2000 zł za każdy przypadek odrębnie,</w:t>
      </w:r>
    </w:p>
    <w:p w14:paraId="03E8BF81" w14:textId="77777777" w:rsidR="00671079" w:rsidRDefault="00671079" w:rsidP="00671079">
      <w:pPr>
        <w:numPr>
          <w:ilvl w:val="0"/>
          <w:numId w:val="12"/>
        </w:numPr>
        <w:jc w:val="both"/>
        <w:rPr>
          <w:rFonts w:ascii="Century Gothic" w:hAnsi="Century Gothic" w:cs="Tahoma"/>
          <w:sz w:val="20"/>
          <w:szCs w:val="20"/>
        </w:rPr>
      </w:pPr>
      <w:r>
        <w:rPr>
          <w:rFonts w:ascii="Century Gothic" w:hAnsi="Century Gothic" w:cs="Tahoma"/>
          <w:sz w:val="20"/>
          <w:szCs w:val="20"/>
        </w:rPr>
        <w:t>z tytułu nieprzekazania oświadczenia, o którym mowa w § 11 ust. 18, w terminie określonym w umowie - w wysokości 2000 zł za każdy przypadek odrębnie,</w:t>
      </w:r>
    </w:p>
    <w:p w14:paraId="13077A54"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 xml:space="preserve">za niewykonanie i nieprzesłanie Zamawiającemu sprawozdania, o którym mowa w § 1 ust. 12 umowy, do ostatniego dnia miesiąca - kara w wysokości 500 zł za każdy przypadek </w:t>
      </w:r>
      <w:r>
        <w:rPr>
          <w:rFonts w:ascii="Century Gothic" w:hAnsi="Century Gothic" w:cs="Tahoma"/>
          <w:i/>
          <w:color w:val="000000"/>
          <w:sz w:val="20"/>
          <w:szCs w:val="20"/>
        </w:rPr>
        <w:t>(w przypadku zadeklarowania w ofercie),</w:t>
      </w:r>
    </w:p>
    <w:p w14:paraId="20ECA06A" w14:textId="77777777" w:rsidR="00671079" w:rsidRDefault="00671079" w:rsidP="00671079">
      <w:pPr>
        <w:numPr>
          <w:ilvl w:val="0"/>
          <w:numId w:val="12"/>
        </w:numPr>
        <w:jc w:val="both"/>
        <w:rPr>
          <w:rFonts w:ascii="Century Gothic" w:hAnsi="Century Gothic" w:cs="Tahoma"/>
          <w:color w:val="000000"/>
          <w:sz w:val="20"/>
          <w:szCs w:val="20"/>
        </w:rPr>
      </w:pPr>
      <w:r>
        <w:rPr>
          <w:rFonts w:ascii="Century Gothic" w:hAnsi="Century Gothic" w:cs="Tahoma"/>
          <w:color w:val="000000"/>
          <w:sz w:val="20"/>
          <w:szCs w:val="20"/>
        </w:rPr>
        <w:t xml:space="preserve">za brak bieżącego, zgodnie z § 1 ust. 11 umowy, dostępu do wersji elektronicznej aktualnej dokumentacji projektowej - kara w wysokości 500 zł za każdy przypadek, jednakże kara nie może być naliczana częściej niż raz dziennie </w:t>
      </w:r>
      <w:r>
        <w:rPr>
          <w:rFonts w:ascii="Century Gothic" w:hAnsi="Century Gothic" w:cs="Tahoma"/>
          <w:i/>
          <w:color w:val="000000"/>
          <w:sz w:val="20"/>
          <w:szCs w:val="20"/>
        </w:rPr>
        <w:t>(w przypadku zadeklarowania w ofercie)</w:t>
      </w:r>
      <w:r>
        <w:rPr>
          <w:rFonts w:ascii="Century Gothic" w:hAnsi="Century Gothic" w:cs="Tahoma"/>
          <w:sz w:val="20"/>
          <w:szCs w:val="20"/>
        </w:rPr>
        <w:t>.</w:t>
      </w:r>
    </w:p>
    <w:p w14:paraId="30D2C951" w14:textId="77777777" w:rsidR="00671079" w:rsidRDefault="00671079" w:rsidP="00671079">
      <w:pPr>
        <w:numPr>
          <w:ilvl w:val="0"/>
          <w:numId w:val="11"/>
        </w:numPr>
        <w:ind w:left="357" w:hanging="357"/>
        <w:jc w:val="both"/>
        <w:rPr>
          <w:rFonts w:ascii="Century Gothic" w:hAnsi="Century Gothic" w:cs="Tahoma"/>
          <w:color w:val="000000"/>
          <w:sz w:val="20"/>
          <w:szCs w:val="20"/>
        </w:rPr>
      </w:pPr>
      <w:r>
        <w:rPr>
          <w:rFonts w:ascii="Century Gothic" w:hAnsi="Century Gothic" w:cs="Tahoma"/>
          <w:color w:val="000000"/>
          <w:sz w:val="20"/>
          <w:szCs w:val="20"/>
        </w:rPr>
        <w:t>Kary umowne mogą być naliczane odrębnie dla każdego z przypadków będącego podstawą ich zastosowania.</w:t>
      </w:r>
    </w:p>
    <w:p w14:paraId="2181F4DB" w14:textId="77777777" w:rsidR="00671079" w:rsidRDefault="00671079" w:rsidP="00671079">
      <w:pPr>
        <w:numPr>
          <w:ilvl w:val="0"/>
          <w:numId w:val="11"/>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w:t>
      </w:r>
      <w:r>
        <w:rPr>
          <w:rFonts w:ascii="Century Gothic" w:hAnsi="Century Gothic" w:cs="Tahoma"/>
          <w:sz w:val="20"/>
          <w:szCs w:val="20"/>
          <w:bdr w:val="none" w:sz="0" w:space="0" w:color="auto" w:frame="1"/>
        </w:rPr>
        <w:t xml:space="preserve">Kwoty naliczonych przez Zamawiającego kar umownych, zgodnie z jego wolą, zostaną pobrane bądź z kwoty zabezpieczenia wniesionego przez Wykonawcę, bądź zostaną potrącone z płatności wynagrodzenia należnego Wykonawcy albo wykorzystane zostaną jednocześnie obie możliwości (potrącenie z płatności wynagrodzenia i pobranie z zabezpieczenia). </w:t>
      </w:r>
      <w:r>
        <w:rPr>
          <w:rFonts w:ascii="Century Gothic" w:hAnsi="Century Gothic" w:cs="Tahoma"/>
          <w:color w:val="000000"/>
          <w:sz w:val="20"/>
          <w:szCs w:val="20"/>
        </w:rPr>
        <w:t xml:space="preserve">Przed dokonaniem potrącenia Zamawiający zawiadomi w formie pisemnej lub elektronicznej Wykonawcę o wysokości i podstawie naliczonych kar umownych oraz prześle notę księgową. </w:t>
      </w:r>
      <w:r>
        <w:rPr>
          <w:rFonts w:ascii="Century Gothic" w:hAnsi="Century Gothic" w:cs="Tahoma"/>
          <w:sz w:val="20"/>
          <w:szCs w:val="20"/>
        </w:rPr>
        <w:t xml:space="preserve">Zamawiający nie jest zobowiązany do wzywania Wykonawcy do zapłaty kary umownej i wyznaczania terminu do jej zapłaty przed dokonaniem czynności, o których mowa w zdaniu pierwszym. </w:t>
      </w:r>
      <w:r>
        <w:rPr>
          <w:rFonts w:ascii="Century Gothic" w:hAnsi="Century Gothic" w:cs="Tahoma"/>
          <w:color w:val="000000"/>
          <w:sz w:val="20"/>
          <w:szCs w:val="20"/>
        </w:rPr>
        <w:t xml:space="preserve">Jeżeli potrącenie nie będzie możliwe, Wykonawca jest zobowiązany do zapłaty kary umownej w terminie 14 dni od dnia otrzymania noty księgowej. </w:t>
      </w:r>
    </w:p>
    <w:p w14:paraId="119B3387" w14:textId="07621270" w:rsidR="00671079" w:rsidRDefault="00671079" w:rsidP="00671079">
      <w:pPr>
        <w:numPr>
          <w:ilvl w:val="0"/>
          <w:numId w:val="11"/>
        </w:numPr>
        <w:autoSpaceDE w:val="0"/>
        <w:autoSpaceDN w:val="0"/>
        <w:adjustRightInd w:val="0"/>
        <w:jc w:val="both"/>
        <w:rPr>
          <w:rFonts w:ascii="Century Gothic" w:hAnsi="Century Gothic" w:cs="Tahoma"/>
          <w:color w:val="000000"/>
          <w:sz w:val="20"/>
          <w:szCs w:val="20"/>
        </w:rPr>
      </w:pPr>
      <w:r>
        <w:rPr>
          <w:rFonts w:ascii="Century Gothic" w:hAnsi="Century Gothic" w:cs="Tahoma"/>
          <w:color w:val="000000"/>
          <w:sz w:val="20"/>
          <w:szCs w:val="20"/>
        </w:rPr>
        <w:t xml:space="preserve">W celu uniknięcia wątpliwości, Strony potwierdzają, że Wykonawca ponosi odpowiedzialność za przypadki niewykonania lub nienależytego wykonania umowy, </w:t>
      </w:r>
      <w:r>
        <w:rPr>
          <w:rFonts w:ascii="Century Gothic" w:hAnsi="Century Gothic" w:cs="Tahoma"/>
          <w:color w:val="000000"/>
          <w:sz w:val="20"/>
          <w:szCs w:val="20"/>
        </w:rPr>
        <w:br/>
        <w:t xml:space="preserve">o których mowa w ust. 1, na zasadach ogólnych określonych w ustawie z dnia 23 kwietnia 1964r. Kodeks Cywilny </w:t>
      </w:r>
      <w:r w:rsidR="003B0873" w:rsidRPr="00CA0193">
        <w:rPr>
          <w:rFonts w:ascii="Century Gothic" w:hAnsi="Century Gothic" w:cs="Tahoma"/>
          <w:bCs/>
          <w:sz w:val="20"/>
          <w:szCs w:val="20"/>
        </w:rPr>
        <w:t>(</w:t>
      </w:r>
      <w:proofErr w:type="spellStart"/>
      <w:r w:rsidR="003B0873" w:rsidRPr="00CA0193">
        <w:rPr>
          <w:rFonts w:ascii="Century Gothic" w:hAnsi="Century Gothic" w:cs="Tahoma"/>
          <w:bCs/>
          <w:sz w:val="20"/>
          <w:szCs w:val="20"/>
        </w:rPr>
        <w:t>t.j</w:t>
      </w:r>
      <w:proofErr w:type="spellEnd"/>
      <w:r w:rsidR="003B0873" w:rsidRPr="00CA0193">
        <w:rPr>
          <w:rFonts w:ascii="Century Gothic" w:hAnsi="Century Gothic" w:cs="Tahoma"/>
          <w:bCs/>
          <w:sz w:val="20"/>
          <w:szCs w:val="20"/>
        </w:rPr>
        <w:t xml:space="preserve">. Dz. U. z 2025 r., poz. 1071, z </w:t>
      </w:r>
      <w:proofErr w:type="spellStart"/>
      <w:r w:rsidR="003B0873" w:rsidRPr="00CA0193">
        <w:rPr>
          <w:rFonts w:ascii="Century Gothic" w:hAnsi="Century Gothic" w:cs="Tahoma"/>
          <w:bCs/>
          <w:sz w:val="20"/>
          <w:szCs w:val="20"/>
        </w:rPr>
        <w:t>późn</w:t>
      </w:r>
      <w:proofErr w:type="spellEnd"/>
      <w:r w:rsidR="003B0873" w:rsidRPr="00CA0193">
        <w:rPr>
          <w:rFonts w:ascii="Century Gothic" w:hAnsi="Century Gothic" w:cs="Tahoma"/>
          <w:bCs/>
          <w:sz w:val="20"/>
          <w:szCs w:val="20"/>
        </w:rPr>
        <w:t>. zm.)</w:t>
      </w:r>
      <w:r w:rsidR="003B0873" w:rsidRPr="00CA0193">
        <w:rPr>
          <w:rFonts w:ascii="Century Gothic" w:hAnsi="Century Gothic" w:cs="Tahoma"/>
          <w:sz w:val="20"/>
          <w:szCs w:val="20"/>
        </w:rPr>
        <w:t xml:space="preserve">  </w:t>
      </w:r>
      <w:r>
        <w:rPr>
          <w:rFonts w:ascii="Century Gothic" w:hAnsi="Century Gothic" w:cs="Tahoma"/>
          <w:color w:val="000000"/>
          <w:sz w:val="20"/>
          <w:szCs w:val="20"/>
        </w:rPr>
        <w:t>(dalej zwana „K.c.),</w:t>
      </w:r>
      <w:r w:rsidR="003B0873">
        <w:rPr>
          <w:rFonts w:ascii="Century Gothic" w:hAnsi="Century Gothic" w:cs="Tahoma"/>
          <w:color w:val="000000"/>
          <w:sz w:val="20"/>
          <w:szCs w:val="20"/>
        </w:rPr>
        <w:t xml:space="preserve"> </w:t>
      </w:r>
      <w:r>
        <w:rPr>
          <w:rFonts w:ascii="Century Gothic" w:hAnsi="Century Gothic" w:cs="Tahoma"/>
          <w:color w:val="000000"/>
          <w:sz w:val="20"/>
          <w:szCs w:val="20"/>
        </w:rPr>
        <w:t>w szczególności w art. 471 K.c., w szczególności może zwolnić się z odpowiedzialności poprzez wykazanie, że nie ponosi odpowiedzialności za dany przypadek niewykonania lub nienależytego wykonania umowy.</w:t>
      </w:r>
    </w:p>
    <w:p w14:paraId="0A147DD7" w14:textId="77777777" w:rsidR="00671079" w:rsidRDefault="00671079" w:rsidP="00671079">
      <w:pPr>
        <w:numPr>
          <w:ilvl w:val="0"/>
          <w:numId w:val="11"/>
        </w:numPr>
        <w:autoSpaceDE w:val="0"/>
        <w:autoSpaceDN w:val="0"/>
        <w:adjustRightInd w:val="0"/>
        <w:ind w:left="357" w:hanging="357"/>
        <w:jc w:val="both"/>
        <w:rPr>
          <w:rFonts w:ascii="Century Gothic" w:hAnsi="Century Gothic" w:cs="Tahoma"/>
          <w:color w:val="000000"/>
          <w:sz w:val="20"/>
          <w:szCs w:val="20"/>
        </w:rPr>
      </w:pPr>
      <w:r>
        <w:rPr>
          <w:rFonts w:ascii="Century Gothic" w:hAnsi="Century Gothic" w:cs="Tahoma"/>
          <w:color w:val="000000"/>
          <w:sz w:val="20"/>
          <w:szCs w:val="20"/>
        </w:rPr>
        <w:t>Naliczenie oraz zapłata kar umownych nie zwalniają Wykonawcy z wykonania zobowiązań określonych umową.</w:t>
      </w:r>
    </w:p>
    <w:p w14:paraId="4F2C52A2" w14:textId="2CD38E3E" w:rsidR="00671079" w:rsidRDefault="00671079" w:rsidP="00671079">
      <w:pPr>
        <w:numPr>
          <w:ilvl w:val="0"/>
          <w:numId w:val="11"/>
        </w:numPr>
        <w:autoSpaceDE w:val="0"/>
        <w:autoSpaceDN w:val="0"/>
        <w:adjustRightInd w:val="0"/>
        <w:ind w:left="357" w:hanging="357"/>
        <w:jc w:val="both"/>
        <w:rPr>
          <w:rFonts w:ascii="Century Gothic" w:hAnsi="Century Gothic" w:cs="Tahoma"/>
          <w:color w:val="000000"/>
          <w:sz w:val="20"/>
          <w:szCs w:val="20"/>
        </w:rPr>
      </w:pPr>
      <w:r>
        <w:rPr>
          <w:rFonts w:ascii="Century Gothic" w:hAnsi="Century Gothic" w:cs="Tahoma"/>
          <w:sz w:val="20"/>
          <w:szCs w:val="20"/>
        </w:rPr>
        <w:t>Łączna suma kar</w:t>
      </w:r>
      <w:r w:rsidR="009C6F39">
        <w:rPr>
          <w:rFonts w:ascii="Century Gothic" w:hAnsi="Century Gothic" w:cs="Tahoma"/>
          <w:sz w:val="20"/>
          <w:szCs w:val="20"/>
        </w:rPr>
        <w:t xml:space="preserve"> umownych nie może przekroczyć 3</w:t>
      </w:r>
      <w:r>
        <w:rPr>
          <w:rFonts w:ascii="Century Gothic" w:hAnsi="Century Gothic" w:cs="Tahoma"/>
          <w:sz w:val="20"/>
          <w:szCs w:val="20"/>
        </w:rPr>
        <w:t>0 % wartości wynagrodzenia brutto określonego w § 3 ust. 1 umowy.</w:t>
      </w:r>
    </w:p>
    <w:p w14:paraId="726AED29" w14:textId="77777777" w:rsidR="00671079" w:rsidRDefault="00671079" w:rsidP="00671079">
      <w:pPr>
        <w:numPr>
          <w:ilvl w:val="0"/>
          <w:numId w:val="11"/>
        </w:numPr>
        <w:autoSpaceDE w:val="0"/>
        <w:autoSpaceDN w:val="0"/>
        <w:adjustRightInd w:val="0"/>
        <w:ind w:left="357" w:hanging="357"/>
        <w:jc w:val="both"/>
        <w:rPr>
          <w:rFonts w:ascii="Century Gothic" w:hAnsi="Century Gothic" w:cs="Tahoma"/>
          <w:color w:val="000000"/>
          <w:sz w:val="20"/>
          <w:szCs w:val="20"/>
        </w:rPr>
      </w:pPr>
      <w:r>
        <w:rPr>
          <w:rFonts w:ascii="Century Gothic" w:hAnsi="Century Gothic" w:cs="Tahoma"/>
          <w:color w:val="000000"/>
          <w:sz w:val="20"/>
          <w:szCs w:val="20"/>
        </w:rPr>
        <w:t>Naliczenie a także zapłata kar umownych nie wyłącza prawa Zamawiającego do dochodzenia odszkodowania na zasadach ogólnych prawa cywilnego.</w:t>
      </w:r>
    </w:p>
    <w:p w14:paraId="1DAD4D46" w14:textId="77777777" w:rsidR="00671079" w:rsidRDefault="00671079" w:rsidP="00671079">
      <w:pPr>
        <w:jc w:val="both"/>
        <w:rPr>
          <w:rFonts w:ascii="Century Gothic" w:hAnsi="Century Gothic" w:cs="Tahoma"/>
          <w:sz w:val="20"/>
          <w:szCs w:val="20"/>
        </w:rPr>
      </w:pPr>
    </w:p>
    <w:p w14:paraId="1C7A26FC" w14:textId="54A42C0B"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xml:space="preserve">§ </w:t>
      </w:r>
      <w:r w:rsidR="00C01F3D">
        <w:rPr>
          <w:rFonts w:ascii="Century Gothic" w:hAnsi="Century Gothic" w:cs="Tahoma"/>
          <w:b/>
          <w:color w:val="auto"/>
          <w:sz w:val="20"/>
          <w:szCs w:val="20"/>
        </w:rPr>
        <w:t>9</w:t>
      </w:r>
      <w:r>
        <w:rPr>
          <w:rFonts w:ascii="Century Gothic" w:hAnsi="Century Gothic" w:cs="Tahoma"/>
          <w:b/>
          <w:color w:val="auto"/>
          <w:sz w:val="20"/>
          <w:szCs w:val="20"/>
        </w:rPr>
        <w:t xml:space="preserve"> Prawa autorskie </w:t>
      </w:r>
    </w:p>
    <w:p w14:paraId="15366000"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Wszelkie materiały stanowiące utwory w rozumieniu ustawy o prawie autorskim i prawach pokrewnych wykonane w ramach realizacji Przedmiotu umowy, zwane dalej będą: „Utworami”.</w:t>
      </w:r>
    </w:p>
    <w:p w14:paraId="620D9A4B"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Wykonawca gwarantuje Zamawiającemu, że realizacja Przedmiotu umowy nie spowoduje naruszenia praw autorskich, znaków handlowych i towarowych, patentów, rozwiązań konstrukcyjnych, know-how i innych praw chronionych osób trzecich.</w:t>
      </w:r>
    </w:p>
    <w:p w14:paraId="3EE51539"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 xml:space="preserve">Wykonawca przejmuje na siebie wszelką odpowiedzialność za roszczenia osób trzecich w związku z wykonaniem Przedmiotu umowy, dotyczące w szczególności naruszenia </w:t>
      </w:r>
      <w:r>
        <w:rPr>
          <w:rFonts w:ascii="Century Gothic" w:hAnsi="Century Gothic" w:cs="Tahoma"/>
          <w:sz w:val="20"/>
          <w:szCs w:val="20"/>
        </w:rPr>
        <w:lastRenderedPageBreak/>
        <w:t>jakichkolwiek praw autorskich, znaków handlowych i towarowych, patentów, rozwiązań konstrukcyjnych, know-how i innych praw chronionych osób trzecich i oświadcza, że w przypadku sporów i roszczeń osób trzecich, zaspokoi wszelkie uzasadnione roszczenia takich osób trzecich, przez co zwolni Zamawiającego z wszelkiej odpowiedzialności z tytułu korzystania z Utworów, w szczególności zapewniając na własny koszt zastępstwo procesowe Zamawiającego w postępowaniach sądowych lub arbitrażowych.</w:t>
      </w:r>
    </w:p>
    <w:p w14:paraId="756C0DB6"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Wykonawca oświadcza, że:</w:t>
      </w:r>
    </w:p>
    <w:p w14:paraId="4D56EF6F" w14:textId="77777777" w:rsidR="00671079" w:rsidRDefault="00671079" w:rsidP="00671079">
      <w:pPr>
        <w:numPr>
          <w:ilvl w:val="0"/>
          <w:numId w:val="14"/>
        </w:numPr>
        <w:ind w:left="714" w:hanging="357"/>
        <w:jc w:val="both"/>
        <w:rPr>
          <w:rFonts w:ascii="Century Gothic" w:hAnsi="Century Gothic" w:cs="Tahoma"/>
          <w:sz w:val="20"/>
          <w:szCs w:val="20"/>
        </w:rPr>
      </w:pPr>
      <w:r>
        <w:rPr>
          <w:rFonts w:ascii="Century Gothic" w:hAnsi="Century Gothic" w:cs="Tahoma"/>
          <w:sz w:val="20"/>
          <w:szCs w:val="20"/>
        </w:rPr>
        <w:t xml:space="preserve"> w dacie przekazania Utworów Zamawiającemu, Wykonawcy przysługiwać będą niczym nie ograniczone majątkowe prawa autorskie do Utworów oraz prawo własności egzemplarzy Utworów, a wszelkie wymagalne roszczenia pieniężne osób trzecich w związku z wykonaniem Utworów będą w całości zaspokojone;</w:t>
      </w:r>
    </w:p>
    <w:p w14:paraId="1B2C59F5" w14:textId="77777777" w:rsidR="00671079" w:rsidRDefault="00671079" w:rsidP="00671079">
      <w:pPr>
        <w:numPr>
          <w:ilvl w:val="0"/>
          <w:numId w:val="14"/>
        </w:numPr>
        <w:ind w:left="714" w:hanging="357"/>
        <w:jc w:val="both"/>
        <w:rPr>
          <w:rFonts w:ascii="Century Gothic" w:hAnsi="Century Gothic" w:cs="Tahoma"/>
          <w:sz w:val="20"/>
          <w:szCs w:val="20"/>
        </w:rPr>
      </w:pPr>
      <w:r>
        <w:rPr>
          <w:rFonts w:ascii="Century Gothic" w:hAnsi="Century Gothic" w:cs="Tahoma"/>
          <w:sz w:val="20"/>
          <w:szCs w:val="20"/>
        </w:rPr>
        <w:t>Utwory nie będą bez uprzedniej zgody Zamawiającego udostępniane publicznie ani w inny sposób rozpowszechniane przed datą przekazania Utworów Zamawiającemu.</w:t>
      </w:r>
    </w:p>
    <w:p w14:paraId="0F83BD4F"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 xml:space="preserve">Z chwilą przekazania Utworów, Wykonawca przenosi na Zamawiającego bez ograniczenia terytorium, czasu i ilości wykorzystania, a Zamawiający nabywa całość autorskich praw majątkowych do Utworów, w szczególności wyłączne prawo do rozporządzania </w:t>
      </w:r>
      <w:r>
        <w:rPr>
          <w:rFonts w:ascii="Century Gothic" w:hAnsi="Century Gothic" w:cs="Tahoma"/>
          <w:sz w:val="20"/>
          <w:szCs w:val="20"/>
        </w:rPr>
        <w:br/>
        <w:t>i korzystania z Utworów w pełnym zakresie i w jakikolwiek sposób na następujących polach eksploatacji:</w:t>
      </w:r>
    </w:p>
    <w:p w14:paraId="4C02471B" w14:textId="77777777" w:rsidR="00671079" w:rsidRDefault="00671079" w:rsidP="00671079">
      <w:pPr>
        <w:numPr>
          <w:ilvl w:val="0"/>
          <w:numId w:val="15"/>
        </w:numPr>
        <w:jc w:val="both"/>
        <w:rPr>
          <w:rFonts w:ascii="Century Gothic" w:hAnsi="Century Gothic" w:cs="Tahoma"/>
          <w:sz w:val="20"/>
          <w:szCs w:val="20"/>
        </w:rPr>
      </w:pPr>
      <w:r>
        <w:rPr>
          <w:rFonts w:ascii="Century Gothic" w:hAnsi="Century Gothic" w:cs="Tahoma"/>
          <w:sz w:val="20"/>
          <w:szCs w:val="20"/>
        </w:rPr>
        <w:t>utrwalania Utworów, w tym utrwalania na materialnych nośnikach informatycznych (m.in. CD, DVD, taśmy magnetyczne, nośniki magnetooptyczne);</w:t>
      </w:r>
    </w:p>
    <w:p w14:paraId="0E6EB49F"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zwielokrotniania Utworów każdą techniką, w tym techniką drukarską;</w:t>
      </w:r>
    </w:p>
    <w:p w14:paraId="4813FB1F"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wprowadzania Utworów do obrotu;</w:t>
      </w:r>
    </w:p>
    <w:p w14:paraId="4195B96A"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wprowadzania Utworów do pamięci komputera;</w:t>
      </w:r>
    </w:p>
    <w:p w14:paraId="27F6F997"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 xml:space="preserve">wykorzystania Utworów w sieci Internet lub innych sieciach komputerowych; </w:t>
      </w:r>
    </w:p>
    <w:p w14:paraId="48D1E6C7"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publicznego wykonania lub odtwarzania Utworów;</w:t>
      </w:r>
    </w:p>
    <w:p w14:paraId="378F40BA"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modyfikacji Utworów oraz tworzenia, rozpowszechniania i korzystania z utworów zależnych;</w:t>
      </w:r>
    </w:p>
    <w:p w14:paraId="0DB2F0A5"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wystawienie i wyświetlanie Utworów,</w:t>
      </w:r>
    </w:p>
    <w:p w14:paraId="24C6B1F3"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swobodnego używania i korzystania z Utworów oraz ich pojedynczych elementów w zakresie promocji i reklamy, tak przez Zamawiającego jak i inne upoważnione przez niego podmioty;</w:t>
      </w:r>
    </w:p>
    <w:p w14:paraId="75A5801B"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trwałego lub czasowego zwielokrotniania Utworów w całości lub części jakimikolwiek środkami i w jakiejkolwiek formie;</w:t>
      </w:r>
    </w:p>
    <w:p w14:paraId="69307AED"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rozpowszechniania, w tym użyczenia lub najmu Utworów lub jego kopii.</w:t>
      </w:r>
    </w:p>
    <w:p w14:paraId="03E8BE54" w14:textId="77777777" w:rsidR="00671079" w:rsidRDefault="00671079" w:rsidP="00671079">
      <w:pPr>
        <w:numPr>
          <w:ilvl w:val="0"/>
          <w:numId w:val="15"/>
        </w:numPr>
        <w:ind w:left="714" w:hanging="357"/>
        <w:jc w:val="both"/>
        <w:rPr>
          <w:rFonts w:ascii="Century Gothic" w:hAnsi="Century Gothic" w:cs="Tahoma"/>
          <w:sz w:val="20"/>
          <w:szCs w:val="20"/>
        </w:rPr>
      </w:pPr>
      <w:r>
        <w:rPr>
          <w:rFonts w:ascii="Century Gothic" w:hAnsi="Century Gothic" w:cs="Tahoma"/>
          <w:sz w:val="20"/>
          <w:szCs w:val="20"/>
        </w:rPr>
        <w:t xml:space="preserve">wykorzystanie Utworu w postępowaniu oraz przy realizacji zamówienia publicznego na roboty budowlane, których dotyczy opracowana dokumentacja projektowa. </w:t>
      </w:r>
    </w:p>
    <w:p w14:paraId="12DA4308"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Z chwilą przekazania Utworów, Zamawiający nabywa prawo własności egzemplarzy przekazanych Utworów bez dodatkowego wynagrodzenia.</w:t>
      </w:r>
    </w:p>
    <w:p w14:paraId="5A4A4B51"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Wykonawca oświadcza, że przysługujące mu majątkowe prawa autorskie do Utworów mogą być przeniesione zgodnie z przepisami obowiązującego prawa.</w:t>
      </w:r>
    </w:p>
    <w:p w14:paraId="6F385237"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 xml:space="preserve">Zamawiającemu przysługuje prawo do przeniesienia na osoby trzecie uprawnień i obowiązków wynikających z umowy. </w:t>
      </w:r>
    </w:p>
    <w:p w14:paraId="5EB7087B"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Wykonawca upoważnia niniejszym Zamawiającego do udzielania innym podmiotom dalszych zezwoleń na wykonywanie praw zależnych w stosunku do Utworów w zakresie pól eksploatacji wymienionych w ust. 5.</w:t>
      </w:r>
    </w:p>
    <w:p w14:paraId="2ECD444E" w14:textId="77777777" w:rsidR="00671079" w:rsidRDefault="00671079" w:rsidP="00671079">
      <w:pPr>
        <w:numPr>
          <w:ilvl w:val="0"/>
          <w:numId w:val="13"/>
        </w:numPr>
        <w:jc w:val="both"/>
        <w:rPr>
          <w:rFonts w:ascii="Century Gothic" w:hAnsi="Century Gothic" w:cs="Tahoma"/>
          <w:sz w:val="20"/>
          <w:szCs w:val="20"/>
        </w:rPr>
      </w:pPr>
      <w:r>
        <w:rPr>
          <w:rFonts w:ascii="Century Gothic" w:hAnsi="Century Gothic" w:cs="Tahoma"/>
          <w:sz w:val="20"/>
          <w:szCs w:val="20"/>
        </w:rPr>
        <w:t>Wykonawca przenosi na Zamawiającego autorskie prawa majątkowe do Utworów, w tym także prawo do korzystania z Utworów w każdym zakresie i na wszystkich polach eksploatacji oraz do wykonywania praw zależnych, o których mowa w art. 2 ust. 1 ustawy o prawie autorskim i prawach pokrewnych, w tym rozpowszechniania i korzystania z utworów zależnych i udzielania zezwoleń na wykonywanie tych praw zależnych w ramach wynagrodzenia określonego w § 3 ust. 1 niniejszej umowy.</w:t>
      </w:r>
    </w:p>
    <w:p w14:paraId="13C23436" w14:textId="77777777" w:rsidR="00671079" w:rsidRDefault="00671079" w:rsidP="00671079">
      <w:pPr>
        <w:numPr>
          <w:ilvl w:val="0"/>
          <w:numId w:val="13"/>
        </w:numPr>
        <w:ind w:left="357" w:hanging="357"/>
        <w:jc w:val="both"/>
        <w:rPr>
          <w:rFonts w:ascii="Century Gothic" w:hAnsi="Century Gothic" w:cs="Tahoma"/>
          <w:sz w:val="20"/>
          <w:szCs w:val="20"/>
        </w:rPr>
      </w:pPr>
      <w:r>
        <w:rPr>
          <w:rFonts w:ascii="Century Gothic" w:hAnsi="Century Gothic" w:cs="Tahoma"/>
          <w:sz w:val="20"/>
          <w:szCs w:val="20"/>
        </w:rPr>
        <w:t>Z mocy niniejszej umowy, na warunkach i zasadach w niej określonych Wykonawca przenosi na rzecz Zamawiającego prawa autorskie majątkowe oraz upoważnia Zamawiającego do realizacji praw autorskich zależnych do dokumentacji projektowej.</w:t>
      </w:r>
    </w:p>
    <w:p w14:paraId="1C59C739" w14:textId="77777777" w:rsidR="00671079" w:rsidRDefault="00671079" w:rsidP="00671079">
      <w:pPr>
        <w:jc w:val="center"/>
        <w:rPr>
          <w:rFonts w:ascii="Century Gothic" w:hAnsi="Century Gothic" w:cs="Tahoma"/>
          <w:b/>
          <w:sz w:val="20"/>
          <w:szCs w:val="20"/>
        </w:rPr>
      </w:pPr>
    </w:p>
    <w:p w14:paraId="3B3C93C0" w14:textId="5EAE8277"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lastRenderedPageBreak/>
        <w:t>§ 1</w:t>
      </w:r>
      <w:r w:rsidR="00244378">
        <w:rPr>
          <w:rFonts w:ascii="Century Gothic" w:hAnsi="Century Gothic" w:cs="Tahoma"/>
          <w:b/>
          <w:color w:val="auto"/>
          <w:sz w:val="20"/>
          <w:szCs w:val="20"/>
        </w:rPr>
        <w:t>0</w:t>
      </w:r>
      <w:r>
        <w:rPr>
          <w:rFonts w:ascii="Century Gothic" w:hAnsi="Century Gothic" w:cs="Tahoma"/>
          <w:b/>
          <w:color w:val="auto"/>
          <w:sz w:val="20"/>
          <w:szCs w:val="20"/>
        </w:rPr>
        <w:t xml:space="preserve"> Zmiany umowy</w:t>
      </w:r>
    </w:p>
    <w:p w14:paraId="1DFCEF83" w14:textId="77777777" w:rsidR="00671079" w:rsidRDefault="00671079" w:rsidP="00671079">
      <w:pPr>
        <w:numPr>
          <w:ilvl w:val="0"/>
          <w:numId w:val="16"/>
        </w:numPr>
        <w:tabs>
          <w:tab w:val="left" w:pos="426"/>
        </w:tabs>
        <w:jc w:val="both"/>
        <w:rPr>
          <w:rFonts w:ascii="Century Gothic" w:hAnsi="Century Gothic" w:cs="Tahoma"/>
          <w:sz w:val="20"/>
          <w:szCs w:val="20"/>
        </w:rPr>
      </w:pPr>
      <w:r>
        <w:rPr>
          <w:rFonts w:ascii="Century Gothic" w:hAnsi="Century Gothic" w:cs="Tahoma"/>
          <w:sz w:val="20"/>
          <w:szCs w:val="20"/>
        </w:rPr>
        <w:t>Wszelkie zmiany treści umowy mogą być dokonywane wyłącznie w formie pisemnej lub formie elektronicznej w postaci aneksu pod rygorem nieważności.</w:t>
      </w:r>
    </w:p>
    <w:p w14:paraId="0B7D485D" w14:textId="77777777" w:rsidR="00671079" w:rsidRDefault="00671079" w:rsidP="00671079">
      <w:pPr>
        <w:numPr>
          <w:ilvl w:val="0"/>
          <w:numId w:val="16"/>
        </w:numPr>
        <w:tabs>
          <w:tab w:val="left" w:pos="426"/>
        </w:tabs>
        <w:ind w:left="357" w:hanging="357"/>
        <w:jc w:val="both"/>
        <w:rPr>
          <w:rFonts w:ascii="Century Gothic" w:hAnsi="Century Gothic" w:cs="Tahoma"/>
          <w:sz w:val="20"/>
          <w:szCs w:val="20"/>
        </w:rPr>
      </w:pPr>
      <w:r>
        <w:rPr>
          <w:rFonts w:ascii="Century Gothic" w:hAnsi="Century Gothic" w:cs="Tahoma"/>
          <w:sz w:val="20"/>
          <w:szCs w:val="20"/>
        </w:rPr>
        <w:t>Zamawiający przewiduje zmiany postanowień umowy w poniżej opisanym zakresie i przypadkach oraz zgodnie z warunkami ich wprowadzenia opisanymi poniżej:</w:t>
      </w:r>
    </w:p>
    <w:p w14:paraId="604DCE1B" w14:textId="77777777" w:rsidR="00671079" w:rsidRDefault="00671079" w:rsidP="00671079">
      <w:pPr>
        <w:pStyle w:val="Akapitzlist"/>
        <w:numPr>
          <w:ilvl w:val="2"/>
          <w:numId w:val="17"/>
        </w:numPr>
        <w:tabs>
          <w:tab w:val="left" w:pos="426"/>
        </w:tabs>
        <w:ind w:left="851" w:hanging="425"/>
        <w:contextualSpacing w:val="0"/>
        <w:jc w:val="both"/>
        <w:rPr>
          <w:rFonts w:ascii="Century Gothic" w:hAnsi="Century Gothic" w:cs="Tahoma"/>
          <w:sz w:val="20"/>
          <w:szCs w:val="20"/>
        </w:rPr>
      </w:pPr>
      <w:r>
        <w:rPr>
          <w:rFonts w:ascii="Century Gothic" w:hAnsi="Century Gothic" w:cs="Tahoma"/>
          <w:sz w:val="20"/>
          <w:szCs w:val="20"/>
        </w:rPr>
        <w:t xml:space="preserve">terminu realizacji umowy w przypadku zaistnienia następujących okoliczności: </w:t>
      </w:r>
    </w:p>
    <w:p w14:paraId="23E8D619" w14:textId="77777777" w:rsidR="00671079" w:rsidRDefault="00671079" w:rsidP="00671079">
      <w:pPr>
        <w:pStyle w:val="Akapitzlist"/>
        <w:numPr>
          <w:ilvl w:val="1"/>
          <w:numId w:val="18"/>
        </w:numPr>
        <w:tabs>
          <w:tab w:val="left" w:pos="426"/>
        </w:tabs>
        <w:ind w:left="1208" w:hanging="357"/>
        <w:contextualSpacing w:val="0"/>
        <w:jc w:val="both"/>
        <w:rPr>
          <w:rFonts w:ascii="Century Gothic" w:hAnsi="Century Gothic" w:cs="Tahoma"/>
          <w:sz w:val="20"/>
          <w:szCs w:val="20"/>
        </w:rPr>
      </w:pPr>
      <w:r>
        <w:rPr>
          <w:rFonts w:ascii="Century Gothic" w:hAnsi="Century Gothic" w:cs="Tahoma"/>
          <w:sz w:val="20"/>
          <w:szCs w:val="20"/>
        </w:rPr>
        <w:t>w następstwie wykraczających poza terminy określone w Kodeksie postępowania administracyjnego procedur administracyjnych oraz innych terminów formalno-prawnych urzędowych mających wpływ na termin realizacji umowy, o ile ich przyczyną nie są zaniedbania lub zaniechania Wykonawcy,</w:t>
      </w:r>
    </w:p>
    <w:p w14:paraId="366A5353" w14:textId="77777777" w:rsidR="00671079" w:rsidRDefault="00671079" w:rsidP="00671079">
      <w:pPr>
        <w:pStyle w:val="Akapitzlist"/>
        <w:numPr>
          <w:ilvl w:val="1"/>
          <w:numId w:val="18"/>
        </w:numPr>
        <w:tabs>
          <w:tab w:val="left" w:pos="426"/>
        </w:tabs>
        <w:ind w:left="1208" w:hanging="357"/>
        <w:contextualSpacing w:val="0"/>
        <w:jc w:val="both"/>
        <w:rPr>
          <w:rFonts w:ascii="Century Gothic" w:hAnsi="Century Gothic" w:cs="Tahoma"/>
          <w:sz w:val="20"/>
          <w:szCs w:val="20"/>
        </w:rPr>
      </w:pPr>
      <w:r>
        <w:rPr>
          <w:rFonts w:ascii="Century Gothic" w:hAnsi="Century Gothic" w:cs="Tahoma"/>
          <w:sz w:val="20"/>
          <w:szCs w:val="20"/>
        </w:rPr>
        <w:t>zwłoki Zamawiającego w akceptacji dokumentacji projektowej lub jej elementów, co spowoduje opóźnienie Wykonawcy w realizacji dalszych zobowiązaniach wynikających z umowy,</w:t>
      </w:r>
    </w:p>
    <w:p w14:paraId="280B739E" w14:textId="77777777" w:rsidR="00671079" w:rsidRDefault="00671079" w:rsidP="00671079">
      <w:pPr>
        <w:pStyle w:val="Akapitzlist"/>
        <w:numPr>
          <w:ilvl w:val="1"/>
          <w:numId w:val="18"/>
        </w:numPr>
        <w:tabs>
          <w:tab w:val="left" w:pos="426"/>
        </w:tabs>
        <w:contextualSpacing w:val="0"/>
        <w:jc w:val="both"/>
        <w:rPr>
          <w:rFonts w:ascii="Century Gothic" w:hAnsi="Century Gothic" w:cs="Tahoma"/>
          <w:sz w:val="20"/>
          <w:szCs w:val="20"/>
        </w:rPr>
      </w:pPr>
      <w:r>
        <w:rPr>
          <w:rFonts w:ascii="Century Gothic" w:hAnsi="Century Gothic" w:cs="Tahoma"/>
          <w:sz w:val="20"/>
          <w:szCs w:val="20"/>
        </w:rPr>
        <w:t>zwłoki Zamawiającego w przekazaniu Wykonawcy dokumentów niezbędnych do wykonania Przedmiotu umowy, których obowiązek przekazania Wykonawcy wynika z umowy lub OPZ,</w:t>
      </w:r>
    </w:p>
    <w:p w14:paraId="5A5F2D6B"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w razie konieczności podjęcia działań zmierzających do ograniczenia skutków zdarzenia losowego wywołanego przez czynniki zewnętrzne, którego nie można było przewidzieć z pewnością, szczególnie zagrażające bezpośrednio życiu lub zdrowiu ludzi lub grożącego powstaniem znacznej szkody, na które strony nie mają wpływu i przed którymi nie mogły się zabezpieczyć, które uniemożliwiły wykonanie umowy w dotychczas ustalonym terminie,</w:t>
      </w:r>
    </w:p>
    <w:p w14:paraId="105E447B"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w:t>
      </w:r>
    </w:p>
    <w:p w14:paraId="0B75D7A9"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wystąpienia osób trzecich z roszczeniami lub ujawnienia się roszczeń osób trzecich, które uniemożliwiają dalsze wykonywanie przedmiotu umowy, w szczególności uzyskanie odpowiednich decyzji administracyjnych, uzgodnień, zezwoleń, ekspertyz lub innych aktów administracyjnych niezbędnych do wykonania Przedmiotu umowy,</w:t>
      </w:r>
    </w:p>
    <w:p w14:paraId="42DF31FB"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078D3DE2"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konieczność uzyskania wyroku sądu lub innego orzeczenia sądu albo organu administracji publicznej, którego uzyskanie nie było przewidziane w OPZ (ani w żadnym innym dokumencie stanowiącym element dokumentacji postępowania o udzielenie zamówienia publicznego), a jest niezbędne celem wykonania obowiązków Wykonawcy wynikających z umowy,</w:t>
      </w:r>
    </w:p>
    <w:p w14:paraId="508BB675"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zmiany warunków technicznych gestorów sieci, w szczególności sieci energetycznych, gazowych, wodociągowo – kanalizacyjnych, co uniemożliwia realizację przez Wykonawcę obowiązków wynikających z umowy</w:t>
      </w:r>
      <w:r>
        <w:rPr>
          <w:rStyle w:val="Odwoanieprzypisudolnego"/>
          <w:rFonts w:ascii="Century Gothic" w:hAnsi="Century Gothic" w:cs="Tahoma"/>
          <w:sz w:val="20"/>
          <w:szCs w:val="20"/>
        </w:rPr>
        <w:footnoteReference w:id="1"/>
      </w:r>
      <w:r>
        <w:rPr>
          <w:rFonts w:ascii="Century Gothic" w:hAnsi="Century Gothic" w:cs="Tahoma"/>
          <w:sz w:val="20"/>
          <w:szCs w:val="20"/>
        </w:rPr>
        <w:t>,</w:t>
      </w:r>
    </w:p>
    <w:p w14:paraId="1AE3788E"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opóźnienia gestorów sieci w zakresie wydania warunków przyłączeniowych pomimo spełnienia przez Wykonawcę wszystkich warunków ich otrzymania, co uniemożliwia realizację przez Wykonawcę obowiązków wynikających z umowy</w:t>
      </w:r>
      <w:r>
        <w:rPr>
          <w:rStyle w:val="Odwoanieprzypisudolnego"/>
          <w:rFonts w:ascii="Century Gothic" w:hAnsi="Century Gothic" w:cs="Tahoma"/>
          <w:sz w:val="20"/>
          <w:szCs w:val="20"/>
        </w:rPr>
        <w:footnoteReference w:id="2"/>
      </w:r>
      <w:r>
        <w:rPr>
          <w:rFonts w:ascii="Century Gothic" w:hAnsi="Century Gothic" w:cs="Tahoma"/>
          <w:sz w:val="20"/>
          <w:szCs w:val="20"/>
        </w:rPr>
        <w:t>,</w:t>
      </w:r>
    </w:p>
    <w:p w14:paraId="23948F18" w14:textId="77777777" w:rsidR="00671079" w:rsidRDefault="00671079" w:rsidP="00671079">
      <w:pPr>
        <w:pStyle w:val="Akapitzlist"/>
        <w:numPr>
          <w:ilvl w:val="1"/>
          <w:numId w:val="18"/>
        </w:numPr>
        <w:ind w:left="1208" w:hanging="357"/>
        <w:contextualSpacing w:val="0"/>
        <w:jc w:val="both"/>
        <w:rPr>
          <w:rFonts w:ascii="Century Gothic" w:hAnsi="Century Gothic" w:cs="Tahoma"/>
          <w:sz w:val="20"/>
          <w:szCs w:val="20"/>
        </w:rPr>
      </w:pPr>
      <w:r>
        <w:rPr>
          <w:rFonts w:ascii="Century Gothic" w:hAnsi="Century Gothic" w:cs="Tahoma"/>
          <w:sz w:val="20"/>
          <w:szCs w:val="20"/>
        </w:rPr>
        <w:t>zmiany OPZ lub obowiązków, o których mowa w § 6 umowy, w trakcie realizacji umowy, co nastąpiło na podstawie pkt. 2 poniżej, co uniemożliwia realizację przez Wykonawcę obowiązków wynikających z umowy,</w:t>
      </w:r>
    </w:p>
    <w:p w14:paraId="15424557" w14:textId="77777777" w:rsidR="00671079" w:rsidRDefault="00671079" w:rsidP="00671079">
      <w:pPr>
        <w:ind w:left="708"/>
        <w:jc w:val="both"/>
        <w:rPr>
          <w:rFonts w:ascii="Century Gothic" w:hAnsi="Century Gothic" w:cs="Tahoma"/>
          <w:sz w:val="20"/>
          <w:szCs w:val="20"/>
        </w:rPr>
      </w:pPr>
      <w:r>
        <w:rPr>
          <w:rFonts w:ascii="Century Gothic" w:hAnsi="Century Gothic" w:cs="Tahoma"/>
          <w:sz w:val="20"/>
          <w:szCs w:val="20"/>
        </w:rPr>
        <w:lastRenderedPageBreak/>
        <w:t xml:space="preserve">– termin wykonania umowy może ulec zmianie o czas, o jaki wyżej wskazane okoliczności wpłynęły na termin wykonania umowy przez Wykonawcę, to jest uniemożliwiły Wykonawcy terminową realizację Przedmiotu umowy; </w:t>
      </w:r>
    </w:p>
    <w:p w14:paraId="2A6AE83C" w14:textId="77777777" w:rsidR="00671079" w:rsidRDefault="00671079" w:rsidP="00671079">
      <w:pPr>
        <w:ind w:left="360"/>
        <w:jc w:val="both"/>
        <w:rPr>
          <w:rFonts w:ascii="Century Gothic" w:hAnsi="Century Gothic" w:cs="Tahoma"/>
          <w:sz w:val="20"/>
          <w:szCs w:val="20"/>
        </w:rPr>
      </w:pPr>
      <w:r>
        <w:rPr>
          <w:rFonts w:ascii="Century Gothic" w:hAnsi="Century Gothic" w:cs="Tahoma"/>
          <w:sz w:val="20"/>
          <w:szCs w:val="20"/>
        </w:rPr>
        <w:t>2) zakresu Przedmiotu umowy (tj. OPZ lub obowiązków, o których mowa w § 6 umowy lub liczby spotkań za pełnienie nadzoru autorskiego), w przypadku zaistnienia następujących okoliczności:</w:t>
      </w:r>
    </w:p>
    <w:p w14:paraId="625C002A"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 xml:space="preserve"> wystąpienia nieprzewidzianych w dokumentacji postępowania o udzielenie zamówienia publicznego okoliczności powodujących konieczność zmiany OPZ, w tym w szczególności, jeżeli informacje wynikające z OPZ okażą się nieprawidłowe, co spowoduje konieczność zmiany OPZ w zakresie cech, funkcjonalności lub innych wymagań Zamawiającego odnoszących się do projektowanego obiektu, a także zmian rozwiązań, technologicznych lub materiałowych</w:t>
      </w:r>
    </w:p>
    <w:p w14:paraId="7E7F3833" w14:textId="77777777" w:rsidR="00671079" w:rsidRDefault="00671079" w:rsidP="00671079">
      <w:pPr>
        <w:pStyle w:val="Akapitzlist"/>
        <w:ind w:left="1080"/>
        <w:jc w:val="both"/>
        <w:rPr>
          <w:rFonts w:ascii="Century Gothic" w:hAnsi="Century Gothic" w:cs="Tahoma"/>
          <w:sz w:val="20"/>
          <w:szCs w:val="20"/>
        </w:rPr>
      </w:pPr>
      <w:r>
        <w:rPr>
          <w:rFonts w:ascii="Century Gothic" w:hAnsi="Century Gothic" w:cs="Tahoma"/>
          <w:sz w:val="20"/>
          <w:szCs w:val="20"/>
        </w:rPr>
        <w:t>– wystąpienie ww. okoliczności uprawnia strony umowy do zmiany umowy w zakresie, w jakim informacje znajdujące się w dokumentacji postępowania okażą się niezgodne z zastanym stanem rzeczywistym,</w:t>
      </w:r>
    </w:p>
    <w:p w14:paraId="719C00C6"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 xml:space="preserve">decyzji i wytycznych organów administracji publicznej lub samorządowej, które mają wpływ na sposób wykonania lub zakres przedmiotu umowy, które nie były przewidziane w pierwotnym OPZ lub postanowieniach umowy, a ich wprowadzenie jest zasadne ze względów funkcjonalnych projektowanego obiektu, </w:t>
      </w:r>
    </w:p>
    <w:p w14:paraId="08D69CB3"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color w:val="000000"/>
          <w:sz w:val="20"/>
          <w:szCs w:val="20"/>
        </w:rPr>
        <w:t>ograniczenia</w:t>
      </w:r>
      <w:r>
        <w:rPr>
          <w:rFonts w:ascii="Century Gothic" w:hAnsi="Century Gothic" w:cs="Tahoma"/>
          <w:sz w:val="20"/>
          <w:szCs w:val="20"/>
        </w:rPr>
        <w:t xml:space="preserve"> środków budżetowych przeznaczonych na realizację umowy,</w:t>
      </w:r>
    </w:p>
    <w:p w14:paraId="2C4640BE"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zmian obowiązujących przepisów prawa, które weszły w życie po terminie składania ofert, powodujących konieczność zmiany zakresu Przedmiotu umowy,</w:t>
      </w:r>
    </w:p>
    <w:p w14:paraId="1E2E77F7"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rozwoju technicznego, technologicznego lub w zakresie materiałów budowlanych, a wprowadzenie zmiany spowoduje, że zaprojektowane rozwiązanie będzie przewidywać najbardziej aktualne lub odpowiednie rozwiązanie techniczne, technologiczne lub w zakresie stosowanych materiałów budowlanych,</w:t>
      </w:r>
    </w:p>
    <w:p w14:paraId="77BD0862"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 xml:space="preserve">zaprzestania korzystania z rozwiązań, materiałów lub technologii (w tym m.in. wycofania ich z produkcji) przewidzianej w OPZ lub umowie i zastąpienie dotychczasowych postanowień w tym zakresie aktualnie stosowanymi rozwiązaniami, materiałami lub technologiami, </w:t>
      </w:r>
    </w:p>
    <w:p w14:paraId="29F786A6" w14:textId="77777777" w:rsidR="00671079" w:rsidRDefault="00671079" w:rsidP="00671079">
      <w:pPr>
        <w:pStyle w:val="Akapitzlist"/>
        <w:numPr>
          <w:ilvl w:val="0"/>
          <w:numId w:val="19"/>
        </w:numPr>
        <w:contextualSpacing w:val="0"/>
        <w:jc w:val="both"/>
        <w:rPr>
          <w:rFonts w:ascii="Century Gothic" w:hAnsi="Century Gothic" w:cs="Tahoma"/>
          <w:sz w:val="20"/>
          <w:szCs w:val="20"/>
        </w:rPr>
      </w:pPr>
      <w:r>
        <w:rPr>
          <w:rFonts w:ascii="Century Gothic" w:hAnsi="Century Gothic" w:cs="Tahoma"/>
          <w:sz w:val="20"/>
          <w:szCs w:val="20"/>
        </w:rPr>
        <w:t xml:space="preserve">w okresie pełnienia nadzoru autorskiego w trakcie realizacji robót na podstawie wykonanego przez Wykonawcę projektu okaże się niezbędne zwiększenie lub zmniejszenie liczby spotkań za pełnienie nadzoru autorskiego w stosunku do przewidzianego w umowie, czego nie można było przewidzieć na etapie przygotowywania dokumentacji postępowania, </w:t>
      </w:r>
    </w:p>
    <w:p w14:paraId="17F54947" w14:textId="77777777" w:rsidR="00671079" w:rsidRDefault="00671079" w:rsidP="00671079">
      <w:pPr>
        <w:ind w:left="708"/>
        <w:jc w:val="both"/>
        <w:rPr>
          <w:rFonts w:ascii="Century Gothic" w:hAnsi="Century Gothic" w:cs="Tahoma"/>
          <w:sz w:val="20"/>
          <w:szCs w:val="20"/>
        </w:rPr>
      </w:pPr>
      <w:r>
        <w:rPr>
          <w:rFonts w:ascii="Century Gothic" w:hAnsi="Century Gothic" w:cs="Tahoma"/>
          <w:sz w:val="20"/>
          <w:szCs w:val="20"/>
        </w:rPr>
        <w:t xml:space="preserve">- wystąpienie powyższych okoliczności, o których mowa w </w:t>
      </w:r>
      <w:proofErr w:type="spellStart"/>
      <w:r>
        <w:rPr>
          <w:rFonts w:ascii="Century Gothic" w:hAnsi="Century Gothic" w:cs="Tahoma"/>
          <w:sz w:val="20"/>
          <w:szCs w:val="20"/>
        </w:rPr>
        <w:t>ppkt</w:t>
      </w:r>
      <w:proofErr w:type="spellEnd"/>
      <w:r>
        <w:rPr>
          <w:rFonts w:ascii="Century Gothic" w:hAnsi="Century Gothic" w:cs="Tahoma"/>
          <w:sz w:val="20"/>
          <w:szCs w:val="20"/>
        </w:rPr>
        <w:t>. a – g, umożliwia stronom zmianę umowy poprzez zmianę OPZ lub obowiązków, o których mowa w § 6 umowy, lub liczby spotkań za pełnienie nadzoru autorskiego, w tym przede wszystkim poprzez wprowadzenie nowych lub innych rozwiązań technicznych, technologicznych, jakie mają być zastosowane w projektowanym obiekcie, albo zmiany materiałów oczekiwanych dotychczas przez Zamawiającego, pod warunkiem, że wprowadzane zmiany:</w:t>
      </w:r>
    </w:p>
    <w:p w14:paraId="3808DA65" w14:textId="77777777" w:rsidR="00671079" w:rsidRDefault="00671079" w:rsidP="00671079">
      <w:pPr>
        <w:ind w:left="851" w:hanging="143"/>
        <w:jc w:val="both"/>
        <w:rPr>
          <w:rFonts w:ascii="Century Gothic" w:hAnsi="Century Gothic" w:cs="Tahoma"/>
          <w:sz w:val="20"/>
          <w:szCs w:val="20"/>
        </w:rPr>
      </w:pPr>
      <w:r>
        <w:rPr>
          <w:rFonts w:ascii="Century Gothic" w:hAnsi="Century Gothic" w:cs="Tahoma"/>
          <w:sz w:val="20"/>
          <w:szCs w:val="20"/>
        </w:rPr>
        <w:t>i) nie zmieniają przeznaczenia projektowanego obiektu oraz ogólnego charakteru umowy, a przy tym,</w:t>
      </w:r>
    </w:p>
    <w:p w14:paraId="46AF37F9" w14:textId="77777777" w:rsidR="00671079" w:rsidRDefault="00671079" w:rsidP="00671079">
      <w:pPr>
        <w:ind w:left="708"/>
        <w:jc w:val="both"/>
        <w:rPr>
          <w:rFonts w:ascii="Century Gothic" w:hAnsi="Century Gothic" w:cs="Tahoma"/>
          <w:sz w:val="20"/>
          <w:szCs w:val="20"/>
        </w:rPr>
      </w:pPr>
      <w:r>
        <w:rPr>
          <w:rFonts w:ascii="Century Gothic" w:hAnsi="Century Gothic" w:cs="Tahoma"/>
          <w:sz w:val="20"/>
          <w:szCs w:val="20"/>
        </w:rPr>
        <w:t>j) są niezbędne do realizacji celu umowy, co strony umowy są w stanie wykazać, w szczególności przedstawiając odpowiednie dokumenty, w tym decyzje odpowiednich organów administracji publicznej lub samorządowej,</w:t>
      </w:r>
    </w:p>
    <w:p w14:paraId="4B0318C8" w14:textId="77777777" w:rsidR="00671079" w:rsidRDefault="00671079" w:rsidP="00671079">
      <w:pPr>
        <w:pStyle w:val="Akapitzlist"/>
        <w:numPr>
          <w:ilvl w:val="0"/>
          <w:numId w:val="14"/>
        </w:numPr>
        <w:contextualSpacing w:val="0"/>
        <w:jc w:val="both"/>
        <w:rPr>
          <w:rFonts w:ascii="Century Gothic" w:hAnsi="Century Gothic" w:cs="Tahoma"/>
          <w:sz w:val="20"/>
          <w:szCs w:val="20"/>
        </w:rPr>
      </w:pPr>
      <w:r>
        <w:rPr>
          <w:rFonts w:ascii="Century Gothic" w:hAnsi="Century Gothic" w:cs="Tahoma"/>
          <w:sz w:val="20"/>
          <w:szCs w:val="20"/>
        </w:rPr>
        <w:t>sposobu rozliczeń umowy, terminu rozliczeń umowy w przypadku zaistnienia następujących okoliczności;</w:t>
      </w:r>
    </w:p>
    <w:p w14:paraId="50DA9BE1" w14:textId="77777777" w:rsidR="00671079" w:rsidRDefault="00671079" w:rsidP="00671079">
      <w:pPr>
        <w:pStyle w:val="Akapitzlist"/>
        <w:numPr>
          <w:ilvl w:val="0"/>
          <w:numId w:val="20"/>
        </w:numPr>
        <w:contextualSpacing w:val="0"/>
        <w:jc w:val="both"/>
        <w:rPr>
          <w:rFonts w:ascii="Century Gothic" w:hAnsi="Century Gothic" w:cs="Tahoma"/>
          <w:sz w:val="20"/>
          <w:szCs w:val="20"/>
        </w:rPr>
      </w:pPr>
      <w:r>
        <w:rPr>
          <w:rFonts w:ascii="Century Gothic" w:hAnsi="Century Gothic" w:cs="Tahoma"/>
          <w:color w:val="000000"/>
          <w:sz w:val="20"/>
          <w:szCs w:val="20"/>
        </w:rPr>
        <w:t>ograniczenia</w:t>
      </w:r>
      <w:r>
        <w:rPr>
          <w:rFonts w:ascii="Century Gothic" w:hAnsi="Century Gothic" w:cs="Tahoma"/>
          <w:sz w:val="20"/>
          <w:szCs w:val="20"/>
        </w:rPr>
        <w:t xml:space="preserve"> środków budżetowych przeznaczonych na realizację umowy,</w:t>
      </w:r>
    </w:p>
    <w:p w14:paraId="6D9ADDCD" w14:textId="77777777" w:rsidR="00671079" w:rsidRDefault="00671079" w:rsidP="00671079">
      <w:pPr>
        <w:pStyle w:val="Akapitzlist"/>
        <w:numPr>
          <w:ilvl w:val="0"/>
          <w:numId w:val="20"/>
        </w:numPr>
        <w:contextualSpacing w:val="0"/>
        <w:jc w:val="both"/>
        <w:rPr>
          <w:rFonts w:ascii="Century Gothic" w:hAnsi="Century Gothic" w:cs="Tahoma"/>
          <w:sz w:val="20"/>
          <w:szCs w:val="20"/>
        </w:rPr>
      </w:pPr>
      <w:r>
        <w:rPr>
          <w:rFonts w:ascii="Century Gothic" w:hAnsi="Century Gothic" w:cs="Tahoma"/>
          <w:sz w:val="20"/>
          <w:szCs w:val="20"/>
        </w:rPr>
        <w:t xml:space="preserve">zmiany OPZ lub obowiązków, o których mowa w § 6 umowy, lub liczby spotkań za pełnienie nadzoru autorskiego, w trakcie realizacji umowy, co nastąpiło na podstawie pkt. 2 powyżej, </w:t>
      </w:r>
    </w:p>
    <w:p w14:paraId="693C0438" w14:textId="77777777" w:rsidR="00671079" w:rsidRDefault="00671079" w:rsidP="00671079">
      <w:pPr>
        <w:pStyle w:val="Akapitzlist"/>
        <w:numPr>
          <w:ilvl w:val="0"/>
          <w:numId w:val="20"/>
        </w:numPr>
        <w:contextualSpacing w:val="0"/>
        <w:jc w:val="both"/>
        <w:rPr>
          <w:rFonts w:ascii="Century Gothic" w:hAnsi="Century Gothic" w:cs="Tahoma"/>
          <w:sz w:val="20"/>
          <w:szCs w:val="20"/>
        </w:rPr>
      </w:pPr>
      <w:r>
        <w:rPr>
          <w:rFonts w:ascii="Century Gothic" w:hAnsi="Century Gothic" w:cs="Tahoma"/>
          <w:sz w:val="20"/>
          <w:szCs w:val="20"/>
        </w:rPr>
        <w:t>zmiany terminu realizacji na podstawie pkt. 1 powyżej,</w:t>
      </w:r>
    </w:p>
    <w:p w14:paraId="3E7AD733" w14:textId="77777777" w:rsidR="00671079" w:rsidRDefault="00671079" w:rsidP="00671079">
      <w:pPr>
        <w:ind w:left="708"/>
        <w:jc w:val="both"/>
        <w:rPr>
          <w:rFonts w:ascii="Century Gothic" w:hAnsi="Century Gothic" w:cs="Tahoma"/>
          <w:sz w:val="20"/>
          <w:szCs w:val="20"/>
        </w:rPr>
      </w:pPr>
      <w:r>
        <w:rPr>
          <w:rFonts w:ascii="Century Gothic" w:hAnsi="Century Gothic" w:cs="Tahoma"/>
          <w:sz w:val="20"/>
          <w:szCs w:val="20"/>
        </w:rPr>
        <w:t>- odpowiednio do tego jak okoliczności te mają wpływ na sposób rozliczeń umowy lub termin rozliczeń umowy;</w:t>
      </w:r>
    </w:p>
    <w:p w14:paraId="099E86DD" w14:textId="77777777" w:rsidR="00671079" w:rsidRDefault="00671079" w:rsidP="00671079">
      <w:pPr>
        <w:pStyle w:val="Akapitzlist"/>
        <w:numPr>
          <w:ilvl w:val="0"/>
          <w:numId w:val="16"/>
        </w:numPr>
        <w:tabs>
          <w:tab w:val="left" w:pos="728"/>
        </w:tabs>
        <w:contextualSpacing w:val="0"/>
        <w:jc w:val="both"/>
        <w:rPr>
          <w:rFonts w:ascii="Century Gothic" w:hAnsi="Century Gothic" w:cs="Tahoma"/>
          <w:sz w:val="20"/>
          <w:szCs w:val="20"/>
        </w:rPr>
      </w:pPr>
      <w:r>
        <w:rPr>
          <w:rFonts w:ascii="Century Gothic" w:hAnsi="Century Gothic" w:cs="Tahoma"/>
          <w:sz w:val="20"/>
          <w:szCs w:val="20"/>
        </w:rPr>
        <w:lastRenderedPageBreak/>
        <w:t>Jeżeli zmiany, o których mowa w ust. 2, mają wpływ na wysokość wynagrodzenia, o którym mowa w § 3 ust. 1 umowy, dopuszczalna jest zmiana wynagrodzenia w zakresie, w jakim zmiany te mają wpływ na wysokość wynagrodzenia Wykonawcy, z zastrzeżeniem, że wysokość zmian wynagrodzenia nie przekroczy 20% pierwotnej wartości umowy, odpowiednio o której mowa w § 3 ust. 1 umowy.</w:t>
      </w:r>
    </w:p>
    <w:p w14:paraId="21A87CC4" w14:textId="77777777" w:rsidR="00671079" w:rsidRDefault="00671079" w:rsidP="00671079">
      <w:pPr>
        <w:pStyle w:val="Akapitzlist"/>
        <w:numPr>
          <w:ilvl w:val="0"/>
          <w:numId w:val="16"/>
        </w:numPr>
        <w:tabs>
          <w:tab w:val="left" w:pos="728"/>
        </w:tabs>
        <w:contextualSpacing w:val="0"/>
        <w:jc w:val="both"/>
        <w:rPr>
          <w:rFonts w:ascii="Century Gothic" w:hAnsi="Century Gothic" w:cs="Tahoma"/>
          <w:sz w:val="20"/>
          <w:szCs w:val="20"/>
        </w:rPr>
      </w:pPr>
      <w:r>
        <w:rPr>
          <w:rFonts w:ascii="Century Gothic" w:hAnsi="Century Gothic" w:cs="Tahoma"/>
          <w:color w:val="000000"/>
          <w:sz w:val="20"/>
          <w:szCs w:val="20"/>
        </w:rPr>
        <w:t>Inicjatorem zmian może być Zamawiający lub Wykonawca poprzez wystąpienie w formie pisemnej lub elektronicznej w okresie obowiązywania umowy zawierające opis proponowanych zmian i ich uzasadnienie.</w:t>
      </w:r>
    </w:p>
    <w:p w14:paraId="57C732AF" w14:textId="77777777" w:rsidR="00671079" w:rsidRDefault="00671079" w:rsidP="00671079">
      <w:pPr>
        <w:pStyle w:val="Akapitzlist"/>
        <w:numPr>
          <w:ilvl w:val="0"/>
          <w:numId w:val="16"/>
        </w:numPr>
        <w:autoSpaceDE w:val="0"/>
        <w:autoSpaceDN w:val="0"/>
        <w:adjustRightInd w:val="0"/>
        <w:contextualSpacing w:val="0"/>
        <w:jc w:val="both"/>
        <w:rPr>
          <w:rFonts w:ascii="Century Gothic" w:hAnsi="Century Gothic" w:cs="Tahoma"/>
          <w:color w:val="000000"/>
          <w:sz w:val="20"/>
          <w:szCs w:val="20"/>
        </w:rPr>
      </w:pPr>
      <w:r>
        <w:rPr>
          <w:rFonts w:ascii="Century Gothic" w:hAnsi="Century Gothic" w:cs="Tahoma"/>
          <w:sz w:val="20"/>
          <w:szCs w:val="20"/>
        </w:rPr>
        <w:t xml:space="preserve">Strona występująca o zmianę postanowień umowy zobowiązana jest do udokumentowania zaistnienia okoliczności, o których mowa w ust. 2 i 3 niniejszego paragrafu. </w:t>
      </w:r>
    </w:p>
    <w:p w14:paraId="0FF0485B"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sz w:val="20"/>
        </w:rPr>
      </w:pPr>
      <w:r>
        <w:rPr>
          <w:rFonts w:ascii="Century Gothic" w:hAnsi="Century Gothic" w:cs="Tahoma"/>
          <w:sz w:val="20"/>
        </w:rPr>
        <w:t xml:space="preserve">Warunkiem wprowadzenia zmian zawartej umowy jest sporządzenie podpisanego przez Strony Protokołu zmiany umowy określającego przyczyny zmiany oraz potwierdzającego, w odniesieniu do zmian istotnych w rozumieniu art. 454 ust. 2 ustawy </w:t>
      </w:r>
      <w:proofErr w:type="spellStart"/>
      <w:r>
        <w:rPr>
          <w:rFonts w:ascii="Century Gothic" w:hAnsi="Century Gothic" w:cs="Tahoma"/>
          <w:sz w:val="20"/>
        </w:rPr>
        <w:t>Pzp</w:t>
      </w:r>
      <w:proofErr w:type="spellEnd"/>
      <w:r>
        <w:rPr>
          <w:rFonts w:ascii="Century Gothic" w:hAnsi="Century Gothic" w:cs="Tahoma"/>
          <w:sz w:val="20"/>
        </w:rPr>
        <w:t xml:space="preserve">, wystąpienie co najmniej jednej z okoliczności wymienionych w niniejszym paragrafie. Protokół zmiany umowy będzie załącznikiem do aneksu do niniejszej umowy. </w:t>
      </w:r>
    </w:p>
    <w:p w14:paraId="10148A4D"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Zgodnie z art. 436 pkt. 4 lit. b ustawy </w:t>
      </w:r>
      <w:proofErr w:type="spellStart"/>
      <w:r>
        <w:rPr>
          <w:rFonts w:ascii="Century Gothic" w:hAnsi="Century Gothic" w:cs="Tahoma"/>
          <w:bCs/>
          <w:sz w:val="20"/>
        </w:rPr>
        <w:t>Pzp</w:t>
      </w:r>
      <w:proofErr w:type="spellEnd"/>
      <w:r>
        <w:rPr>
          <w:rFonts w:ascii="Century Gothic" w:hAnsi="Century Gothic" w:cs="Tahoma"/>
          <w:bCs/>
          <w:sz w:val="20"/>
        </w:rPr>
        <w:t xml:space="preserve"> w przypadku zmiany:</w:t>
      </w:r>
    </w:p>
    <w:p w14:paraId="7F0A6B22" w14:textId="77777777" w:rsidR="00671079" w:rsidRDefault="00671079" w:rsidP="00671079">
      <w:pPr>
        <w:pStyle w:val="Tekstpodstawowy"/>
        <w:numPr>
          <w:ilvl w:val="1"/>
          <w:numId w:val="21"/>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stawki podatku od towarów i usług oraz podatku akcyzowego;</w:t>
      </w:r>
    </w:p>
    <w:p w14:paraId="4DBCFC46" w14:textId="77777777" w:rsidR="00671079" w:rsidRDefault="00671079" w:rsidP="00671079">
      <w:pPr>
        <w:pStyle w:val="Tekstpodstawowy"/>
        <w:numPr>
          <w:ilvl w:val="1"/>
          <w:numId w:val="21"/>
        </w:numPr>
        <w:overflowPunct w:val="0"/>
        <w:autoSpaceDE w:val="0"/>
        <w:autoSpaceDN w:val="0"/>
        <w:adjustRightInd w:val="0"/>
        <w:snapToGrid w:val="0"/>
        <w:ind w:left="567" w:hanging="283"/>
        <w:jc w:val="both"/>
        <w:rPr>
          <w:rFonts w:ascii="Century Gothic" w:hAnsi="Century Gothic" w:cs="Tahoma"/>
          <w:bCs/>
          <w:sz w:val="20"/>
        </w:rPr>
      </w:pPr>
      <w:r>
        <w:rPr>
          <w:rFonts w:ascii="Century Gothic" w:hAnsi="Century Gothic" w:cs="Tahoma"/>
          <w:bCs/>
          <w:sz w:val="20"/>
        </w:rPr>
        <w:t>wysokości minimalnego wynagrodzenia za pracę albo wysokości minimalnej stawki godzinowej, ustalonych na podstawie przepisów ustawy z dnia 10 października 2002 roku o minimalnym wynagrodzeniu za pracę;</w:t>
      </w:r>
    </w:p>
    <w:p w14:paraId="6626EC42" w14:textId="77777777" w:rsidR="00671079" w:rsidRDefault="00671079" w:rsidP="00671079">
      <w:pPr>
        <w:pStyle w:val="Tekstpodstawowy"/>
        <w:numPr>
          <w:ilvl w:val="1"/>
          <w:numId w:val="21"/>
        </w:numPr>
        <w:overflowPunct w:val="0"/>
        <w:autoSpaceDE w:val="0"/>
        <w:autoSpaceDN w:val="0"/>
        <w:adjustRightInd w:val="0"/>
        <w:snapToGrid w:val="0"/>
        <w:ind w:left="567" w:hanging="283"/>
        <w:jc w:val="both"/>
        <w:rPr>
          <w:rFonts w:ascii="Century Gothic" w:hAnsi="Century Gothic" w:cs="Tahoma"/>
          <w:bCs/>
          <w:sz w:val="20"/>
        </w:rPr>
      </w:pPr>
      <w:r>
        <w:rPr>
          <w:rFonts w:ascii="Century Gothic" w:hAnsi="Century Gothic" w:cs="Tahoma"/>
          <w:bCs/>
          <w:sz w:val="20"/>
        </w:rPr>
        <w:t>zasad podlegania ubezpieczeniom społecznym lub ubezpieczeniu zdrowotnemu lub wysokości stawki na ubezpieczenia społeczne lub zdrowotne;</w:t>
      </w:r>
    </w:p>
    <w:p w14:paraId="7E429037" w14:textId="77777777" w:rsidR="00671079" w:rsidRDefault="00671079" w:rsidP="00671079">
      <w:pPr>
        <w:pStyle w:val="Tekstpodstawowy"/>
        <w:numPr>
          <w:ilvl w:val="1"/>
          <w:numId w:val="21"/>
        </w:numPr>
        <w:overflowPunct w:val="0"/>
        <w:autoSpaceDE w:val="0"/>
        <w:autoSpaceDN w:val="0"/>
        <w:adjustRightInd w:val="0"/>
        <w:snapToGrid w:val="0"/>
        <w:ind w:left="567" w:hanging="283"/>
        <w:jc w:val="both"/>
        <w:rPr>
          <w:rFonts w:ascii="Century Gothic" w:hAnsi="Century Gothic" w:cs="Tahoma"/>
          <w:bCs/>
          <w:sz w:val="20"/>
        </w:rPr>
      </w:pPr>
      <w:r>
        <w:rPr>
          <w:rFonts w:ascii="Century Gothic" w:hAnsi="Century Gothic" w:cs="Tahoma"/>
          <w:bCs/>
          <w:sz w:val="20"/>
        </w:rPr>
        <w:t>zasad gromadzenia i wysokości wpłat do pracowniczych planów kapitałowych, o których mowa w ustawie z dnia 4 października 2018 r. o pracowniczych planach kapitałowych,</w:t>
      </w:r>
    </w:p>
    <w:p w14:paraId="5AA391EE" w14:textId="77777777" w:rsidR="00671079" w:rsidRDefault="00671079" w:rsidP="00671079">
      <w:pPr>
        <w:pStyle w:val="Tekstpodstawowy"/>
        <w:overflowPunct w:val="0"/>
        <w:autoSpaceDE w:val="0"/>
        <w:autoSpaceDN w:val="0"/>
        <w:adjustRightInd w:val="0"/>
        <w:snapToGrid w:val="0"/>
        <w:ind w:left="284"/>
        <w:jc w:val="both"/>
        <w:rPr>
          <w:rFonts w:ascii="Century Gothic" w:hAnsi="Century Gothic" w:cs="Tahoma"/>
          <w:bCs/>
          <w:sz w:val="20"/>
        </w:rPr>
      </w:pPr>
      <w:r>
        <w:rPr>
          <w:rFonts w:ascii="Century Gothic" w:hAnsi="Century Gothic" w:cs="Tahoma"/>
          <w:bCs/>
          <w:sz w:val="20"/>
        </w:rPr>
        <w:t xml:space="preserve">- wysokość należnego wynagrodzenia Wykonawcy ulega odpowiedniej zmianie, jeżeli wskazane w pkt </w:t>
      </w:r>
      <w:proofErr w:type="gramStart"/>
      <w:r>
        <w:rPr>
          <w:rFonts w:ascii="Century Gothic" w:hAnsi="Century Gothic" w:cs="Tahoma"/>
          <w:bCs/>
          <w:sz w:val="20"/>
        </w:rPr>
        <w:t>1)-</w:t>
      </w:r>
      <w:proofErr w:type="gramEnd"/>
      <w:r>
        <w:rPr>
          <w:rFonts w:ascii="Century Gothic" w:hAnsi="Century Gothic" w:cs="Tahoma"/>
          <w:bCs/>
          <w:sz w:val="20"/>
        </w:rPr>
        <w:t>4) niniejszego ustępu zmiany będą miały wpływ na koszty wykonania zamówienia przez Wykonawcę.</w:t>
      </w:r>
    </w:p>
    <w:p w14:paraId="50222C5B"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Zmiany, o których mowa w ust. 7 niniejszego paragrafu, mogą zostać wprowadzone jedynie w przypadku, jeżeli Strony umowy (Zamawiający i Wykonawca) zgodnie uznają, że zaszły wskazane w ust. 7 okoliczności. Zmiana wynagrodzenia może nastąpić jedynie po ustaleniu stanu faktycznego i prawnego oraz po zbadaniu dokumentów, które Wykonawca dostarczy w celu udowodnienia wpływu zmiany przepisów na wysokość należnego mu wynagrodzenia. Wynagrodzenie zostanie odpowiednio zwiększone/zmniejszone o kwotę odpowiadającą wzrostowi/obniżce udokumentowanych kosztów, o których mowa powyżej, od daty faktycznej zmiany kosztów wykonania zamówienia przez Wykonawcę.</w:t>
      </w:r>
    </w:p>
    <w:p w14:paraId="4A0C712E"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W przypadku zmiany ceny kosztów dotyczących jednostki nakładu pracy przyjętej przez Izbę Projektowania Budowlanego, związanych z realizacją Umowy, wynagrodzenie Wykonawcy ulegnie zmianie, na zasadach określonych w ust. 10 – 17 poniżej.</w:t>
      </w:r>
    </w:p>
    <w:p w14:paraId="5A5ECE8C"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Zmiany wynagrodzenia dokonuje się na podstawie wniosku złożonego przez jedną ze Stron umowy nie wcześniej niż po upływie 6 miesięcy od dnia zawarcia umowy.</w:t>
      </w:r>
    </w:p>
    <w:p w14:paraId="0226ACBA" w14:textId="41EBB40D"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Zmiana wynagrodzenia przysługuje w przypadku, gdy z postanowień Izby Projektowania </w:t>
      </w:r>
      <w:r w:rsidR="00817C12">
        <w:rPr>
          <w:rFonts w:ascii="Century Gothic" w:hAnsi="Century Gothic" w:cs="Tahoma"/>
          <w:bCs/>
          <w:sz w:val="20"/>
        </w:rPr>
        <w:t>Budowlanego ogłaszanych</w:t>
      </w:r>
      <w:r>
        <w:rPr>
          <w:rFonts w:ascii="Century Gothic" w:hAnsi="Century Gothic" w:cs="Tahoma"/>
          <w:bCs/>
          <w:sz w:val="20"/>
        </w:rPr>
        <w:t xml:space="preserve"> po zawarciu umowy wynika, że stawka za jednostkę nakładu pracy przy wycenach prac projektowych i usług inżynierskich dokonywanych na podstawie ŚZWPP na kolejny rok stanowi wartość większą niż 10 % lub mniejszą niż /-/10 % od stawki za rok poprzedni.</w:t>
      </w:r>
    </w:p>
    <w:p w14:paraId="20BD0336"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sz w:val="20"/>
        </w:rPr>
      </w:pPr>
      <w:r>
        <w:rPr>
          <w:rFonts w:ascii="Century Gothic" w:hAnsi="Century Gothic" w:cs="Tahoma"/>
          <w:bCs/>
          <w:sz w:val="20"/>
        </w:rPr>
        <w:t>Wniosek o zmianę wynagrodzenia może dotyczyć wynagrodzenia</w:t>
      </w:r>
      <w:r>
        <w:rPr>
          <w:rFonts w:ascii="Century Gothic" w:hAnsi="Century Gothic" w:cs="Tahoma"/>
          <w:sz w:val="20"/>
          <w:lang w:eastAsia="ar-SA"/>
        </w:rPr>
        <w:t xml:space="preserve"> za zakres niewykonanego jeszcze Przedmiotu umowy.</w:t>
      </w:r>
    </w:p>
    <w:p w14:paraId="0E30E578"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Zmianę umowy dotyczącą zmiany wynagrodzenia, po zaakceptowaniu wniosku przez obie Strony wprowadza się aneksem do umowy.</w:t>
      </w:r>
    </w:p>
    <w:p w14:paraId="04DFF594"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Wysokość wynagrodzenia (WZ) po zmianie, o której mowa w ust. 9, określa się na podstawie wzoru: </w:t>
      </w:r>
    </w:p>
    <w:p w14:paraId="1EDCDF19" w14:textId="77777777" w:rsidR="00671079" w:rsidRDefault="00671079" w:rsidP="00671079">
      <w:pPr>
        <w:pStyle w:val="Tekstpodstawowy"/>
        <w:overflowPunct w:val="0"/>
        <w:autoSpaceDE w:val="0"/>
        <w:autoSpaceDN w:val="0"/>
        <w:adjustRightInd w:val="0"/>
        <w:snapToGrid w:val="0"/>
        <w:ind w:left="360"/>
        <w:jc w:val="both"/>
        <w:rPr>
          <w:rFonts w:ascii="Century Gothic" w:hAnsi="Century Gothic" w:cs="Tahoma"/>
          <w:bCs/>
          <w:sz w:val="20"/>
        </w:rPr>
      </w:pPr>
      <w:r>
        <w:rPr>
          <w:rFonts w:ascii="Century Gothic" w:hAnsi="Century Gothic" w:cs="Tahoma"/>
          <w:bCs/>
          <w:sz w:val="20"/>
        </w:rPr>
        <w:t>WZ = W x (L</w:t>
      </w:r>
      <w:proofErr w:type="gramStart"/>
      <w:r>
        <w:rPr>
          <w:rFonts w:ascii="Century Gothic" w:hAnsi="Century Gothic" w:cs="Tahoma"/>
          <w:bCs/>
          <w:sz w:val="20"/>
        </w:rPr>
        <w:t>1 :</w:t>
      </w:r>
      <w:proofErr w:type="gramEnd"/>
      <w:r>
        <w:rPr>
          <w:rFonts w:ascii="Century Gothic" w:hAnsi="Century Gothic" w:cs="Tahoma"/>
          <w:bCs/>
          <w:sz w:val="20"/>
        </w:rPr>
        <w:t xml:space="preserve"> L2), przy czym: </w:t>
      </w:r>
    </w:p>
    <w:p w14:paraId="1A677BA1" w14:textId="77777777" w:rsidR="00671079" w:rsidRDefault="00671079" w:rsidP="00671079">
      <w:pPr>
        <w:pStyle w:val="Tekstpodstawowy"/>
        <w:overflowPunct w:val="0"/>
        <w:autoSpaceDE w:val="0"/>
        <w:autoSpaceDN w:val="0"/>
        <w:adjustRightInd w:val="0"/>
        <w:snapToGrid w:val="0"/>
        <w:ind w:left="360"/>
        <w:jc w:val="both"/>
        <w:rPr>
          <w:rFonts w:ascii="Century Gothic" w:hAnsi="Century Gothic" w:cs="Tahoma"/>
          <w:bCs/>
          <w:sz w:val="20"/>
        </w:rPr>
      </w:pPr>
      <w:r>
        <w:rPr>
          <w:rFonts w:ascii="Century Gothic" w:hAnsi="Century Gothic" w:cs="Tahoma"/>
          <w:bCs/>
          <w:sz w:val="20"/>
        </w:rPr>
        <w:t xml:space="preserve">W – wysokość wynagrodzenia pozostała do wypłaty do końca realizacji Umowy, </w:t>
      </w:r>
    </w:p>
    <w:p w14:paraId="0EFE9626" w14:textId="77777777" w:rsidR="00671079" w:rsidRDefault="00671079" w:rsidP="00671079">
      <w:pPr>
        <w:pStyle w:val="Tekstpodstawowy"/>
        <w:overflowPunct w:val="0"/>
        <w:autoSpaceDE w:val="0"/>
        <w:autoSpaceDN w:val="0"/>
        <w:adjustRightInd w:val="0"/>
        <w:snapToGrid w:val="0"/>
        <w:ind w:left="360"/>
        <w:jc w:val="both"/>
        <w:rPr>
          <w:rFonts w:ascii="Century Gothic" w:hAnsi="Century Gothic" w:cs="Tahoma"/>
          <w:bCs/>
          <w:sz w:val="20"/>
        </w:rPr>
      </w:pPr>
      <w:r>
        <w:rPr>
          <w:rFonts w:ascii="Century Gothic" w:hAnsi="Century Gothic" w:cs="Tahoma"/>
          <w:bCs/>
          <w:sz w:val="20"/>
        </w:rPr>
        <w:lastRenderedPageBreak/>
        <w:t>L1 – stawka za jednostkę nakładu pracy przy wycenach prac projektowych i usług inżynierskich dokonywanych na podstawie Środowiskowych Zasad Wycen Prac Projektowych (dalej: „ŚZWPP”) ustalona przez Izbę Projektowania Budowlanego obowiązująca w dniu złożenia wniosku o zmianę wynagrodzenia,</w:t>
      </w:r>
    </w:p>
    <w:p w14:paraId="57D2EE4B" w14:textId="77777777" w:rsidR="00671079" w:rsidRDefault="00671079" w:rsidP="00671079">
      <w:pPr>
        <w:pStyle w:val="Tekstpodstawowy"/>
        <w:overflowPunct w:val="0"/>
        <w:autoSpaceDE w:val="0"/>
        <w:autoSpaceDN w:val="0"/>
        <w:adjustRightInd w:val="0"/>
        <w:snapToGrid w:val="0"/>
        <w:ind w:left="360"/>
        <w:jc w:val="both"/>
        <w:rPr>
          <w:rFonts w:ascii="Century Gothic" w:hAnsi="Century Gothic" w:cs="Tahoma"/>
          <w:bCs/>
          <w:sz w:val="20"/>
        </w:rPr>
      </w:pPr>
      <w:r>
        <w:rPr>
          <w:rFonts w:ascii="Century Gothic" w:hAnsi="Century Gothic" w:cs="Tahoma"/>
          <w:bCs/>
          <w:sz w:val="20"/>
        </w:rPr>
        <w:t>L2 – stawka za jednostkę nakładu pracy przy wycenach prac projektowych i usług inżynierskich dokonywanych na podstawie ŚZWPP ustalona przez Izbę Projektowania Budowlanego obowiązująca w dniu terminu składania ofert.</w:t>
      </w:r>
    </w:p>
    <w:p w14:paraId="520C9FD1"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Obliczona w sposób określony w ust. 14 wysokość wynagrodzenia powiększona o należny podatek VAT zostanie wypłacona Wykonawcy zgodnie z dotychczasowymi postanowieniami umowy albo zwrócona Zamawiającemu w terminie wskazanym w §3 ust. 3 umowy.</w:t>
      </w:r>
    </w:p>
    <w:p w14:paraId="495BF655"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 Maksymalna zmiana wartości pierwotnego wynagrodzenia Wykonawcy tj. suma wszystkich wprowadzanych zmian na podstawie postanowień ust. 9 -15 nie może przekroczyć łącznie wartości stanowiącej 10% wartości pierwotnego wynagrodzenia.</w:t>
      </w:r>
    </w:p>
    <w:p w14:paraId="6805F9D0"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 Jeśli okres liczony od terminu składania ofert do dnia zawarcia umowy wynosi ponad 180 dni, w celu ustalenia zmiany wynagrodzenia przyjmuje się zasady analogiczne do zasad określonych w ust. 9-16, z zastrzeżeniem, że: </w:t>
      </w:r>
    </w:p>
    <w:p w14:paraId="484D7FB9" w14:textId="77777777" w:rsidR="00671079" w:rsidRDefault="00671079" w:rsidP="00671079">
      <w:pPr>
        <w:pStyle w:val="Tekstpodstawowy"/>
        <w:numPr>
          <w:ilvl w:val="1"/>
          <w:numId w:val="22"/>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wniosek o zmianę może zostać złożony nie wcześniej niż po upływie 6 miesięcy od upływu terminu otwarcia ofert, </w:t>
      </w:r>
    </w:p>
    <w:p w14:paraId="6029A9E8" w14:textId="77777777" w:rsidR="00671079" w:rsidRDefault="00671079" w:rsidP="00671079">
      <w:pPr>
        <w:pStyle w:val="Tekstpodstawowy"/>
        <w:numPr>
          <w:ilvl w:val="1"/>
          <w:numId w:val="22"/>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 xml:space="preserve">zmiana wynagrodzenia przysługuje w </w:t>
      </w:r>
      <w:proofErr w:type="gramStart"/>
      <w:r>
        <w:rPr>
          <w:rFonts w:ascii="Century Gothic" w:hAnsi="Century Gothic" w:cs="Tahoma"/>
          <w:bCs/>
          <w:sz w:val="20"/>
        </w:rPr>
        <w:t>przypadku</w:t>
      </w:r>
      <w:proofErr w:type="gramEnd"/>
      <w:r>
        <w:rPr>
          <w:rFonts w:ascii="Century Gothic" w:hAnsi="Century Gothic" w:cs="Tahoma"/>
          <w:bCs/>
          <w:sz w:val="20"/>
        </w:rPr>
        <w:t xml:space="preserve"> gdy z postanowień Izby Projektowania Budowlanego ogłaszanych po zawarciu umowy wynika, że stawka za jednostkę nakładu pracy przy wycenach prac projektowych i usług inżynierskich dokonywanych na podstawie ŚZWPP na kolejny rok stanowi wartość większą niż 10 % lub mniejszą niż /-/10 % od stawki za rok poprzedni.</w:t>
      </w:r>
    </w:p>
    <w:p w14:paraId="396810FC" w14:textId="77777777" w:rsidR="00671079" w:rsidRDefault="00671079" w:rsidP="00671079">
      <w:pPr>
        <w:pStyle w:val="Tekstpodstawowy"/>
        <w:numPr>
          <w:ilvl w:val="0"/>
          <w:numId w:val="16"/>
        </w:numPr>
        <w:overflowPunct w:val="0"/>
        <w:autoSpaceDE w:val="0"/>
        <w:autoSpaceDN w:val="0"/>
        <w:adjustRightInd w:val="0"/>
        <w:snapToGrid w:val="0"/>
        <w:jc w:val="both"/>
        <w:rPr>
          <w:rFonts w:ascii="Century Gothic" w:hAnsi="Century Gothic" w:cs="Tahoma"/>
          <w:bCs/>
          <w:sz w:val="20"/>
        </w:rPr>
      </w:pPr>
      <w:r>
        <w:rPr>
          <w:rFonts w:ascii="Century Gothic" w:hAnsi="Century Gothic" w:cs="Tahoma"/>
          <w:bCs/>
          <w:sz w:val="20"/>
        </w:rPr>
        <w:t>W przypadku dokonania zmiany wynagrodzenia Wykonawcy określonego w ust. 9-17, zgodnie z postanowieniami ust. 9-17, Wykonawca w terminie 14 dni od dnia zawarcia aneksu wprowadzającego ww. zmianę wynagrodzenia przedłoży Zamawiającemu oświadczenie zawierające wykaz podwykonawców, których umowy spełniają warunki określone w § 7 ust. 10 wraz z wartościami zmiany wynagrodzeń Podwykonawców oraz wskazaniem terminów zapłaty kwot zmiany wynagrodzenia Podwykonawców - pod rygorem kary umownej, o której mowa w § 8 ust. 2 pkt 8 umowy.</w:t>
      </w:r>
    </w:p>
    <w:p w14:paraId="68605602" w14:textId="77777777" w:rsidR="00671079" w:rsidRDefault="00671079" w:rsidP="00671079">
      <w:pPr>
        <w:pStyle w:val="Tekstpodstawowy"/>
        <w:overflowPunct w:val="0"/>
        <w:autoSpaceDE w:val="0"/>
        <w:autoSpaceDN w:val="0"/>
        <w:adjustRightInd w:val="0"/>
        <w:snapToGrid w:val="0"/>
        <w:jc w:val="both"/>
        <w:rPr>
          <w:rFonts w:ascii="Century Gothic" w:hAnsi="Century Gothic" w:cs="Tahoma"/>
          <w:sz w:val="20"/>
        </w:rPr>
      </w:pPr>
    </w:p>
    <w:p w14:paraId="52D068FC" w14:textId="31885BAA" w:rsidR="00671079" w:rsidRDefault="00671079" w:rsidP="00671079">
      <w:pPr>
        <w:pStyle w:val="Tekstpodstawowy"/>
        <w:overflowPunct w:val="0"/>
        <w:autoSpaceDE w:val="0"/>
        <w:autoSpaceDN w:val="0"/>
        <w:adjustRightInd w:val="0"/>
        <w:snapToGrid w:val="0"/>
        <w:jc w:val="center"/>
        <w:rPr>
          <w:rFonts w:ascii="Century Gothic" w:hAnsi="Century Gothic" w:cs="Tahoma"/>
          <w:b/>
          <w:sz w:val="20"/>
        </w:rPr>
      </w:pPr>
      <w:r>
        <w:rPr>
          <w:rFonts w:ascii="Century Gothic" w:hAnsi="Century Gothic" w:cs="Tahoma"/>
          <w:b/>
          <w:sz w:val="20"/>
        </w:rPr>
        <w:t>§ 1</w:t>
      </w:r>
      <w:r w:rsidR="00142905">
        <w:rPr>
          <w:rFonts w:ascii="Century Gothic" w:hAnsi="Century Gothic" w:cs="Tahoma"/>
          <w:b/>
          <w:sz w:val="20"/>
        </w:rPr>
        <w:t>1</w:t>
      </w:r>
      <w:r>
        <w:rPr>
          <w:rFonts w:ascii="Century Gothic" w:hAnsi="Century Gothic" w:cs="Tahoma"/>
          <w:b/>
          <w:sz w:val="20"/>
        </w:rPr>
        <w:t xml:space="preserve"> Odstąpienie od umowy</w:t>
      </w:r>
    </w:p>
    <w:p w14:paraId="205878B8" w14:textId="77777777" w:rsidR="00671079" w:rsidRDefault="00671079" w:rsidP="00671079">
      <w:pPr>
        <w:pStyle w:val="Akapitzlist"/>
        <w:numPr>
          <w:ilvl w:val="1"/>
          <w:numId w:val="6"/>
        </w:numPr>
        <w:tabs>
          <w:tab w:val="left" w:pos="4560"/>
        </w:tabs>
        <w:ind w:left="360"/>
        <w:contextualSpacing w:val="0"/>
        <w:jc w:val="both"/>
        <w:rPr>
          <w:rFonts w:ascii="Century Gothic" w:hAnsi="Century Gothic" w:cs="Tahoma"/>
          <w:sz w:val="20"/>
          <w:szCs w:val="20"/>
        </w:rPr>
      </w:pPr>
      <w:r>
        <w:rPr>
          <w:rFonts w:ascii="Century Gothic" w:hAnsi="Century Gothic" w:cs="Tahoma"/>
          <w:sz w:val="20"/>
          <w:szCs w:val="20"/>
        </w:rPr>
        <w:t>Zamawiający może odstąpić w całości lub w części od umowy w przypadkach przewidzianych przepisami K.c., w tym art. 635 K.c., a także w terminie 60 dni od dnia powzięcia wiadomości o zdarzeniu uzasadniającym odstąpienie, o którym mowa w pkt 1, 2 i 5 poniżej, jeżeli:</w:t>
      </w:r>
    </w:p>
    <w:p w14:paraId="7D1BF744" w14:textId="77777777" w:rsidR="00671079" w:rsidRDefault="00671079" w:rsidP="00671079">
      <w:pPr>
        <w:numPr>
          <w:ilvl w:val="0"/>
          <w:numId w:val="23"/>
        </w:numPr>
        <w:jc w:val="both"/>
        <w:rPr>
          <w:rFonts w:ascii="Century Gothic" w:hAnsi="Century Gothic" w:cs="Tahoma"/>
          <w:sz w:val="20"/>
          <w:szCs w:val="20"/>
        </w:rPr>
      </w:pPr>
      <w:r>
        <w:rPr>
          <w:rFonts w:ascii="Century Gothic" w:hAnsi="Century Gothic" w:cs="Tahoma"/>
          <w:sz w:val="20"/>
          <w:szCs w:val="20"/>
        </w:rPr>
        <w:t>zostanie wszczęte postępowanie zmierzające do likwidacji Wykonawcy,</w:t>
      </w:r>
    </w:p>
    <w:p w14:paraId="34E9F665" w14:textId="77777777" w:rsidR="00671079" w:rsidRDefault="00671079" w:rsidP="00671079">
      <w:pPr>
        <w:numPr>
          <w:ilvl w:val="0"/>
          <w:numId w:val="23"/>
        </w:numPr>
        <w:jc w:val="both"/>
        <w:rPr>
          <w:rFonts w:ascii="Century Gothic" w:hAnsi="Century Gothic" w:cs="Tahoma"/>
          <w:sz w:val="20"/>
          <w:szCs w:val="20"/>
        </w:rPr>
      </w:pPr>
      <w:r>
        <w:rPr>
          <w:rFonts w:ascii="Century Gothic" w:hAnsi="Century Gothic" w:cs="Tahoma"/>
          <w:sz w:val="20"/>
          <w:szCs w:val="20"/>
        </w:rPr>
        <w:t>zostanie dokonane, w wyniku postępowania egzekucyjnego, zajęcie całości lub części majątku Wykonawcy uniemożliwiające wykonanie Przedmiotu umowy,</w:t>
      </w:r>
    </w:p>
    <w:p w14:paraId="0E9E62ED" w14:textId="77777777" w:rsidR="00671079" w:rsidRDefault="00671079" w:rsidP="00671079">
      <w:pPr>
        <w:numPr>
          <w:ilvl w:val="0"/>
          <w:numId w:val="23"/>
        </w:numPr>
        <w:jc w:val="both"/>
        <w:rPr>
          <w:rFonts w:ascii="Century Gothic" w:hAnsi="Century Gothic" w:cs="Tahoma"/>
          <w:sz w:val="20"/>
          <w:szCs w:val="20"/>
        </w:rPr>
      </w:pPr>
      <w:r>
        <w:rPr>
          <w:rFonts w:ascii="Century Gothic" w:hAnsi="Century Gothic" w:cs="Tahoma"/>
          <w:sz w:val="20"/>
          <w:szCs w:val="20"/>
        </w:rPr>
        <w:t xml:space="preserve">Wykonawca opóźnia się w usunięciu wad opracowanej dokumentacji w stosunku </w:t>
      </w:r>
      <w:r>
        <w:rPr>
          <w:rFonts w:ascii="Century Gothic" w:hAnsi="Century Gothic" w:cs="Tahoma"/>
          <w:sz w:val="20"/>
          <w:szCs w:val="20"/>
        </w:rPr>
        <w:br/>
        <w:t>do terminu określonego w § 6 ust. 6 umowy o ponad 21 dni,</w:t>
      </w:r>
    </w:p>
    <w:p w14:paraId="6D45D697" w14:textId="77777777" w:rsidR="00671079" w:rsidRDefault="00671079" w:rsidP="00671079">
      <w:pPr>
        <w:numPr>
          <w:ilvl w:val="0"/>
          <w:numId w:val="23"/>
        </w:numPr>
        <w:jc w:val="both"/>
        <w:rPr>
          <w:rFonts w:ascii="Century Gothic" w:hAnsi="Century Gothic" w:cs="Tahoma"/>
          <w:sz w:val="20"/>
          <w:szCs w:val="20"/>
        </w:rPr>
      </w:pPr>
      <w:r>
        <w:rPr>
          <w:rFonts w:ascii="Century Gothic" w:hAnsi="Century Gothic" w:cs="Tahoma"/>
          <w:sz w:val="20"/>
          <w:szCs w:val="20"/>
        </w:rPr>
        <w:t xml:space="preserve">Wykonawca opóźnia się w wykonaniu Przedmiotu umowy w stosunku do terminu określonego w § 2 ust. 1 umowy o ponad 21 dni, </w:t>
      </w:r>
    </w:p>
    <w:p w14:paraId="2B465D69" w14:textId="77777777" w:rsidR="00671079" w:rsidRDefault="00671079" w:rsidP="00671079">
      <w:pPr>
        <w:numPr>
          <w:ilvl w:val="0"/>
          <w:numId w:val="23"/>
        </w:numPr>
        <w:jc w:val="both"/>
        <w:rPr>
          <w:rFonts w:ascii="Century Gothic" w:hAnsi="Century Gothic" w:cs="Tahoma"/>
          <w:sz w:val="20"/>
          <w:szCs w:val="20"/>
        </w:rPr>
      </w:pPr>
      <w:r>
        <w:rPr>
          <w:rFonts w:ascii="Century Gothic" w:hAnsi="Century Gothic" w:cs="Tahoma"/>
          <w:sz w:val="20"/>
          <w:szCs w:val="20"/>
        </w:rPr>
        <w:t>jeżeli wartość kar umownych, o których mowa §8 ust. 2 pkt 1 oraz pkt 3-10 umowy osiągnie 20% wartości umowy.</w:t>
      </w:r>
    </w:p>
    <w:p w14:paraId="457A570B" w14:textId="77777777" w:rsidR="00671079" w:rsidRDefault="00671079" w:rsidP="00671079">
      <w:pPr>
        <w:pStyle w:val="Akapitzlist1"/>
        <w:widowControl/>
        <w:numPr>
          <w:ilvl w:val="1"/>
          <w:numId w:val="6"/>
        </w:numPr>
        <w:suppressAutoHyphens w:val="0"/>
        <w:ind w:left="360"/>
        <w:jc w:val="both"/>
        <w:rPr>
          <w:rFonts w:ascii="Century Gothic" w:hAnsi="Century Gothic" w:cs="Tahoma"/>
          <w:sz w:val="20"/>
          <w:szCs w:val="20"/>
        </w:rPr>
      </w:pPr>
      <w:r>
        <w:rPr>
          <w:rFonts w:ascii="Century Gothic" w:hAnsi="Century Gothic" w:cs="Tahoma"/>
          <w:sz w:val="20"/>
          <w:szCs w:val="20"/>
        </w:rPr>
        <w:t xml:space="preserve">Zamawiający może odstąpić od umowy z powodu zajścia okoliczności, o których mowa </w:t>
      </w:r>
      <w:r>
        <w:rPr>
          <w:rFonts w:ascii="Century Gothic" w:hAnsi="Century Gothic" w:cs="Tahoma"/>
          <w:sz w:val="20"/>
          <w:szCs w:val="20"/>
        </w:rPr>
        <w:br/>
        <w:t xml:space="preserve">w art. 456 ust. 1 ustawy </w:t>
      </w:r>
      <w:proofErr w:type="spellStart"/>
      <w:r>
        <w:rPr>
          <w:rFonts w:ascii="Century Gothic" w:hAnsi="Century Gothic" w:cs="Tahoma"/>
          <w:sz w:val="20"/>
          <w:szCs w:val="20"/>
        </w:rPr>
        <w:t>Pzp</w:t>
      </w:r>
      <w:proofErr w:type="spellEnd"/>
      <w:r>
        <w:rPr>
          <w:rFonts w:ascii="Century Gothic" w:hAnsi="Century Gothic" w:cs="Tahoma"/>
          <w:sz w:val="20"/>
          <w:szCs w:val="20"/>
        </w:rPr>
        <w:t>. Wówczas Wykonawca może żądać jedynie wynagrodzenia należnego mu z tytułu wykonania części umowy.</w:t>
      </w:r>
    </w:p>
    <w:p w14:paraId="016A08EE" w14:textId="77777777" w:rsidR="00671079" w:rsidRDefault="00671079" w:rsidP="00671079">
      <w:pPr>
        <w:pStyle w:val="Akapitzlist"/>
        <w:ind w:left="1440"/>
        <w:jc w:val="both"/>
        <w:rPr>
          <w:rFonts w:ascii="Century Gothic" w:hAnsi="Century Gothic" w:cs="Tahoma"/>
          <w:sz w:val="20"/>
          <w:szCs w:val="20"/>
        </w:rPr>
      </w:pPr>
    </w:p>
    <w:p w14:paraId="5BE55452" w14:textId="1D6C7013"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1</w:t>
      </w:r>
      <w:r w:rsidR="00142905">
        <w:rPr>
          <w:rFonts w:ascii="Century Gothic" w:hAnsi="Century Gothic" w:cs="Tahoma"/>
          <w:b/>
          <w:color w:val="auto"/>
          <w:sz w:val="20"/>
          <w:szCs w:val="20"/>
        </w:rPr>
        <w:t>2</w:t>
      </w:r>
      <w:r>
        <w:rPr>
          <w:rFonts w:ascii="Century Gothic" w:hAnsi="Century Gothic" w:cs="Tahoma"/>
          <w:b/>
          <w:color w:val="auto"/>
          <w:sz w:val="20"/>
          <w:szCs w:val="20"/>
        </w:rPr>
        <w:t xml:space="preserve"> Postanowienia końcowe</w:t>
      </w:r>
    </w:p>
    <w:p w14:paraId="07E0C109" w14:textId="77777777" w:rsidR="00671079" w:rsidRDefault="00671079" w:rsidP="00671079">
      <w:pPr>
        <w:pStyle w:val="Tekstpodstawowy"/>
        <w:overflowPunct w:val="0"/>
        <w:autoSpaceDE w:val="0"/>
        <w:autoSpaceDN w:val="0"/>
        <w:adjustRightInd w:val="0"/>
        <w:ind w:left="340"/>
        <w:jc w:val="both"/>
        <w:rPr>
          <w:rFonts w:ascii="Century Gothic" w:hAnsi="Century Gothic" w:cs="Tahoma"/>
          <w:sz w:val="20"/>
        </w:rPr>
      </w:pPr>
    </w:p>
    <w:p w14:paraId="545A1CC8" w14:textId="77777777" w:rsidR="00671079" w:rsidRDefault="00671079" w:rsidP="00671079">
      <w:pPr>
        <w:numPr>
          <w:ilvl w:val="0"/>
          <w:numId w:val="24"/>
        </w:numPr>
        <w:jc w:val="both"/>
        <w:rPr>
          <w:rFonts w:ascii="Century Gothic" w:hAnsi="Century Gothic" w:cs="Tahoma"/>
          <w:sz w:val="20"/>
          <w:szCs w:val="20"/>
        </w:rPr>
      </w:pPr>
      <w:r>
        <w:rPr>
          <w:rFonts w:ascii="Century Gothic" w:hAnsi="Century Gothic" w:cs="Tahoma"/>
          <w:sz w:val="20"/>
          <w:szCs w:val="20"/>
        </w:rPr>
        <w:t xml:space="preserve">W zakresie nieuregulowanym w umowie mają zastosowanie odpowiednie przepisy K.c. oraz ustawy </w:t>
      </w:r>
      <w:proofErr w:type="spellStart"/>
      <w:r>
        <w:rPr>
          <w:rFonts w:ascii="Century Gothic" w:hAnsi="Century Gothic" w:cs="Tahoma"/>
          <w:sz w:val="20"/>
          <w:szCs w:val="20"/>
        </w:rPr>
        <w:t>Pzp</w:t>
      </w:r>
      <w:proofErr w:type="spellEnd"/>
      <w:r>
        <w:rPr>
          <w:rFonts w:ascii="Century Gothic" w:hAnsi="Century Gothic" w:cs="Tahoma"/>
          <w:sz w:val="20"/>
          <w:szCs w:val="20"/>
        </w:rPr>
        <w:t>.</w:t>
      </w:r>
    </w:p>
    <w:p w14:paraId="200F0C6F" w14:textId="77777777" w:rsidR="00671079" w:rsidRDefault="00671079" w:rsidP="00671079">
      <w:pPr>
        <w:numPr>
          <w:ilvl w:val="0"/>
          <w:numId w:val="24"/>
        </w:numPr>
        <w:jc w:val="both"/>
        <w:rPr>
          <w:rFonts w:ascii="Century Gothic" w:hAnsi="Century Gothic" w:cs="Tahoma"/>
          <w:sz w:val="20"/>
          <w:szCs w:val="20"/>
        </w:rPr>
      </w:pPr>
      <w:r>
        <w:rPr>
          <w:rFonts w:ascii="Century Gothic" w:hAnsi="Century Gothic" w:cs="Tahoma"/>
          <w:sz w:val="20"/>
          <w:szCs w:val="20"/>
        </w:rPr>
        <w:t xml:space="preserve">Wszelkie spory wynikające z umowy lub z nią związane będą rozstrzygane polubownie, w szczególności mogą zostać skierowane, przez obie Strony w pierwszej kolejności do </w:t>
      </w:r>
      <w:r>
        <w:rPr>
          <w:rFonts w:ascii="Century Gothic" w:hAnsi="Century Gothic" w:cs="Tahoma"/>
          <w:sz w:val="20"/>
          <w:szCs w:val="20"/>
        </w:rPr>
        <w:lastRenderedPageBreak/>
        <w:t>mediacji przed wyznaczonym przez Strony mediatorem, a spory co do których nie udało się zawrzeć ugody będą rozstrzygane przez sąd miejscowo właściwy dla siedziby Zamawiającego.</w:t>
      </w:r>
    </w:p>
    <w:p w14:paraId="7C5CC7C0" w14:textId="77777777" w:rsidR="00671079" w:rsidRDefault="00671079" w:rsidP="00671079">
      <w:pPr>
        <w:numPr>
          <w:ilvl w:val="0"/>
          <w:numId w:val="24"/>
        </w:numPr>
        <w:jc w:val="both"/>
        <w:rPr>
          <w:rFonts w:ascii="Century Gothic" w:hAnsi="Century Gothic" w:cs="Tahoma"/>
          <w:sz w:val="20"/>
          <w:szCs w:val="20"/>
        </w:rPr>
      </w:pPr>
      <w:r>
        <w:rPr>
          <w:rFonts w:ascii="Century Gothic" w:hAnsi="Century Gothic" w:cs="Tahoma"/>
          <w:sz w:val="20"/>
          <w:szCs w:val="20"/>
        </w:rPr>
        <w:t xml:space="preserve">Dni robocze w rozumieniu umowy to dni tygodnia od poniedziałku do piątku za wyjątkiem dni ustawowo wolnych od pracy. </w:t>
      </w:r>
    </w:p>
    <w:p w14:paraId="0E681141" w14:textId="4B04ACCD" w:rsidR="00671079" w:rsidRDefault="00671079" w:rsidP="00671079">
      <w:pPr>
        <w:numPr>
          <w:ilvl w:val="0"/>
          <w:numId w:val="24"/>
        </w:numPr>
        <w:jc w:val="both"/>
        <w:rPr>
          <w:rFonts w:ascii="Century Gothic" w:hAnsi="Century Gothic" w:cs="Tahoma"/>
          <w:sz w:val="20"/>
          <w:szCs w:val="20"/>
        </w:rPr>
      </w:pPr>
      <w:r>
        <w:rPr>
          <w:rFonts w:ascii="Century Gothic" w:hAnsi="Century Gothic" w:cs="Tahoma"/>
          <w:sz w:val="20"/>
          <w:szCs w:val="20"/>
        </w:rPr>
        <w:t xml:space="preserve">Do kontaktów </w:t>
      </w:r>
      <w:r w:rsidR="009C6F39">
        <w:rPr>
          <w:rFonts w:ascii="Century Gothic" w:hAnsi="Century Gothic" w:cs="Tahoma"/>
          <w:sz w:val="20"/>
          <w:szCs w:val="20"/>
        </w:rPr>
        <w:t xml:space="preserve">i nadzoru, </w:t>
      </w:r>
      <w:r>
        <w:rPr>
          <w:rFonts w:ascii="Century Gothic" w:hAnsi="Century Gothic" w:cs="Tahoma"/>
          <w:sz w:val="20"/>
          <w:szCs w:val="20"/>
        </w:rPr>
        <w:t xml:space="preserve">związanych z realizacją Zamawiający </w:t>
      </w:r>
      <w:proofErr w:type="gramStart"/>
      <w:r>
        <w:rPr>
          <w:rFonts w:ascii="Century Gothic" w:hAnsi="Century Gothic" w:cs="Tahoma"/>
          <w:sz w:val="20"/>
          <w:szCs w:val="20"/>
        </w:rPr>
        <w:t>wyznacza:…</w:t>
      </w:r>
      <w:proofErr w:type="gramEnd"/>
      <w:r>
        <w:rPr>
          <w:rFonts w:ascii="Century Gothic" w:hAnsi="Century Gothic" w:cs="Tahoma"/>
          <w:sz w:val="20"/>
          <w:szCs w:val="20"/>
        </w:rPr>
        <w:t>…………………. tel./ adres e-mail………………………</w:t>
      </w:r>
      <w:proofErr w:type="gramStart"/>
      <w:r>
        <w:rPr>
          <w:rFonts w:ascii="Century Gothic" w:hAnsi="Century Gothic" w:cs="Tahoma"/>
          <w:sz w:val="20"/>
          <w:szCs w:val="20"/>
        </w:rPr>
        <w:t>…….</w:t>
      </w:r>
      <w:proofErr w:type="gramEnd"/>
      <w:r>
        <w:rPr>
          <w:rFonts w:ascii="Century Gothic" w:hAnsi="Century Gothic" w:cs="Tahoma"/>
          <w:sz w:val="20"/>
          <w:szCs w:val="20"/>
        </w:rPr>
        <w:t>.</w:t>
      </w:r>
    </w:p>
    <w:p w14:paraId="496AB1DF" w14:textId="77777777" w:rsidR="00671079" w:rsidRDefault="00671079" w:rsidP="00671079">
      <w:pPr>
        <w:numPr>
          <w:ilvl w:val="0"/>
          <w:numId w:val="24"/>
        </w:numPr>
        <w:jc w:val="both"/>
        <w:rPr>
          <w:rFonts w:ascii="Century Gothic" w:hAnsi="Century Gothic" w:cs="Tahoma"/>
          <w:sz w:val="20"/>
          <w:szCs w:val="20"/>
        </w:rPr>
      </w:pPr>
      <w:r>
        <w:rPr>
          <w:rFonts w:ascii="Century Gothic" w:hAnsi="Century Gothic" w:cs="Tahoma"/>
          <w:sz w:val="20"/>
          <w:szCs w:val="20"/>
        </w:rPr>
        <w:t>Do kontaktów związanych z realizacją Wykonawca wyznacza</w:t>
      </w:r>
      <w:proofErr w:type="gramStart"/>
      <w:r>
        <w:rPr>
          <w:rFonts w:ascii="Century Gothic" w:hAnsi="Century Gothic" w:cs="Tahoma"/>
          <w:sz w:val="20"/>
          <w:szCs w:val="20"/>
        </w:rPr>
        <w:t>::…</w:t>
      </w:r>
      <w:proofErr w:type="gramEnd"/>
      <w:r>
        <w:rPr>
          <w:rFonts w:ascii="Century Gothic" w:hAnsi="Century Gothic" w:cs="Tahoma"/>
          <w:sz w:val="20"/>
          <w:szCs w:val="20"/>
        </w:rPr>
        <w:t>……………</w:t>
      </w:r>
      <w:proofErr w:type="gramStart"/>
      <w:r>
        <w:rPr>
          <w:rFonts w:ascii="Century Gothic" w:hAnsi="Century Gothic" w:cs="Tahoma"/>
          <w:sz w:val="20"/>
          <w:szCs w:val="20"/>
        </w:rPr>
        <w:t>…….</w:t>
      </w:r>
      <w:proofErr w:type="gramEnd"/>
      <w:r>
        <w:rPr>
          <w:rFonts w:ascii="Century Gothic" w:hAnsi="Century Gothic" w:cs="Tahoma"/>
          <w:sz w:val="20"/>
          <w:szCs w:val="20"/>
        </w:rPr>
        <w:t>. tel./ adres e-mail…………………………………………….</w:t>
      </w:r>
    </w:p>
    <w:p w14:paraId="1D3687E3" w14:textId="77777777" w:rsidR="00671079" w:rsidRDefault="00671079" w:rsidP="00671079">
      <w:pPr>
        <w:ind w:left="340"/>
        <w:jc w:val="both"/>
        <w:rPr>
          <w:rFonts w:ascii="Century Gothic" w:hAnsi="Century Gothic" w:cs="Tahoma"/>
          <w:sz w:val="20"/>
          <w:szCs w:val="20"/>
        </w:rPr>
      </w:pPr>
    </w:p>
    <w:p w14:paraId="5007DB11" w14:textId="7970EEFB"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1</w:t>
      </w:r>
      <w:r w:rsidR="00142905">
        <w:rPr>
          <w:rFonts w:ascii="Century Gothic" w:hAnsi="Century Gothic" w:cs="Tahoma"/>
          <w:b/>
          <w:color w:val="auto"/>
          <w:sz w:val="20"/>
          <w:szCs w:val="20"/>
        </w:rPr>
        <w:t>3</w:t>
      </w:r>
      <w:r>
        <w:rPr>
          <w:rFonts w:ascii="Century Gothic" w:hAnsi="Century Gothic" w:cs="Tahoma"/>
          <w:b/>
          <w:color w:val="auto"/>
          <w:sz w:val="20"/>
          <w:szCs w:val="20"/>
        </w:rPr>
        <w:t xml:space="preserve"> Oświadczenia Stron - Dostęp do informacji publicznej, RODO</w:t>
      </w:r>
    </w:p>
    <w:p w14:paraId="586BFF94" w14:textId="7CE347BB" w:rsidR="00671079" w:rsidRDefault="00671079" w:rsidP="00671079">
      <w:pPr>
        <w:numPr>
          <w:ilvl w:val="0"/>
          <w:numId w:val="25"/>
        </w:numPr>
        <w:ind w:left="357" w:hanging="357"/>
        <w:jc w:val="both"/>
        <w:rPr>
          <w:rFonts w:ascii="Century Gothic" w:hAnsi="Century Gothic" w:cs="Tahoma"/>
          <w:sz w:val="20"/>
          <w:szCs w:val="20"/>
        </w:rPr>
      </w:pPr>
      <w:r>
        <w:rPr>
          <w:rFonts w:ascii="Century Gothic" w:hAnsi="Century Gothic" w:cs="Tahoma"/>
          <w:sz w:val="20"/>
          <w:szCs w:val="20"/>
        </w:rPr>
        <w:t>Wykonawca oświadcza, ze znany jest mu fakt, iż treść umowy, a w szczególności dotyczące go dane identyfikujące, przedmiot umowy i wysokość wynagrodzenia podlegają udostępnieniu w trybie ustawy z dnia 6 września 2001 r. o dostępie do informacji publicznej (</w:t>
      </w:r>
      <w:proofErr w:type="spellStart"/>
      <w:r>
        <w:rPr>
          <w:rFonts w:ascii="Century Gothic" w:hAnsi="Century Gothic" w:cs="Tahoma"/>
          <w:sz w:val="20"/>
          <w:szCs w:val="20"/>
        </w:rPr>
        <w:t>t.j</w:t>
      </w:r>
      <w:proofErr w:type="spellEnd"/>
      <w:r>
        <w:rPr>
          <w:rFonts w:ascii="Century Gothic" w:hAnsi="Century Gothic" w:cs="Tahoma"/>
          <w:sz w:val="20"/>
          <w:szCs w:val="20"/>
        </w:rPr>
        <w:t xml:space="preserve"> Dz. U. z 2022 r., poz. 902</w:t>
      </w:r>
      <w:r w:rsidR="00366756">
        <w:rPr>
          <w:rFonts w:ascii="Century Gothic" w:hAnsi="Century Gothic" w:cs="Tahoma"/>
          <w:b/>
          <w:color w:val="FF0000"/>
          <w:sz w:val="20"/>
          <w:szCs w:val="20"/>
        </w:rPr>
        <w:t xml:space="preserve">, </w:t>
      </w:r>
      <w:r w:rsidR="00366756" w:rsidRPr="00816CEC">
        <w:rPr>
          <w:rFonts w:ascii="Century Gothic" w:hAnsi="Century Gothic" w:cs="Tahoma"/>
          <w:bCs/>
          <w:sz w:val="20"/>
          <w:szCs w:val="20"/>
        </w:rPr>
        <w:t xml:space="preserve">z </w:t>
      </w:r>
      <w:proofErr w:type="spellStart"/>
      <w:r w:rsidR="00366756" w:rsidRPr="00816CEC">
        <w:rPr>
          <w:rFonts w:ascii="Century Gothic" w:hAnsi="Century Gothic" w:cs="Tahoma"/>
          <w:bCs/>
          <w:sz w:val="20"/>
          <w:szCs w:val="20"/>
        </w:rPr>
        <w:t>późn</w:t>
      </w:r>
      <w:proofErr w:type="spellEnd"/>
      <w:r w:rsidR="00366756" w:rsidRPr="00816CEC">
        <w:rPr>
          <w:rFonts w:ascii="Century Gothic" w:hAnsi="Century Gothic" w:cs="Tahoma"/>
          <w:bCs/>
          <w:sz w:val="20"/>
          <w:szCs w:val="20"/>
        </w:rPr>
        <w:t>. zm.)</w:t>
      </w:r>
      <w:r w:rsidRPr="00816CEC">
        <w:rPr>
          <w:rFonts w:ascii="Century Gothic" w:hAnsi="Century Gothic" w:cs="Tahoma"/>
          <w:bCs/>
          <w:sz w:val="20"/>
          <w:szCs w:val="20"/>
        </w:rPr>
        <w:t>.</w:t>
      </w:r>
    </w:p>
    <w:p w14:paraId="4238B9E4" w14:textId="77777777" w:rsidR="00671079" w:rsidRDefault="00671079" w:rsidP="00671079">
      <w:pPr>
        <w:pStyle w:val="Akapitzlist3"/>
        <w:numPr>
          <w:ilvl w:val="0"/>
          <w:numId w:val="25"/>
        </w:numPr>
        <w:overflowPunct w:val="0"/>
        <w:autoSpaceDE w:val="0"/>
        <w:autoSpaceDN w:val="0"/>
        <w:adjustRightInd w:val="0"/>
        <w:spacing w:after="0" w:line="240" w:lineRule="auto"/>
        <w:jc w:val="both"/>
        <w:rPr>
          <w:rFonts w:ascii="Century Gothic" w:hAnsi="Century Gothic" w:cs="Tahoma"/>
          <w:sz w:val="20"/>
          <w:szCs w:val="20"/>
        </w:rPr>
      </w:pPr>
      <w:r>
        <w:rPr>
          <w:rFonts w:ascii="Century Gothic" w:hAnsi="Century Gothic" w:cs="Tahoma"/>
          <w:sz w:val="20"/>
          <w:szCs w:val="20"/>
        </w:rPr>
        <w:t xml:space="preserve">Ze względu na tajemnicę przedsiębiorcy udostępnieniu, o którym mowa w ust. 1, nie będą podlegały informacje zawarte w § </w:t>
      </w:r>
      <w:proofErr w:type="gramStart"/>
      <w:r>
        <w:rPr>
          <w:rFonts w:ascii="Century Gothic" w:hAnsi="Century Gothic" w:cs="Tahoma"/>
          <w:sz w:val="20"/>
          <w:szCs w:val="20"/>
        </w:rPr>
        <w:t>…….</w:t>
      </w:r>
      <w:proofErr w:type="gramEnd"/>
      <w:r>
        <w:rPr>
          <w:rFonts w:ascii="Century Gothic" w:hAnsi="Century Gothic" w:cs="Tahoma"/>
          <w:sz w:val="20"/>
          <w:szCs w:val="20"/>
        </w:rPr>
        <w:t>. /załączniku nr ………… do umowy stanowiące informacje techniczne, technologiczne, organizacyjne przedsiębiorstwa lub inne informacje posiadające wartość gospodarczą oraz informacje nie podane do publicznej wiadomości, w odniesieniu do których przedsiębiorca podjął działania w celu zachowania ich w tajemnicy,</w:t>
      </w:r>
      <w:r>
        <w:rPr>
          <w:rFonts w:ascii="Century Gothic" w:hAnsi="Century Gothic"/>
          <w:sz w:val="20"/>
          <w:szCs w:val="20"/>
        </w:rPr>
        <w:t xml:space="preserve">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rFonts w:ascii="Century Gothic" w:hAnsi="Century Gothic" w:cs="Tahoma"/>
          <w:sz w:val="20"/>
          <w:szCs w:val="20"/>
        </w:rPr>
        <w:t>.</w:t>
      </w:r>
    </w:p>
    <w:p w14:paraId="1540339A" w14:textId="77777777" w:rsidR="00671079" w:rsidRDefault="00671079" w:rsidP="00671079">
      <w:pPr>
        <w:numPr>
          <w:ilvl w:val="0"/>
          <w:numId w:val="25"/>
        </w:numPr>
        <w:jc w:val="both"/>
        <w:rPr>
          <w:rFonts w:ascii="Century Gothic" w:hAnsi="Century Gothic" w:cs="Tahoma"/>
          <w:sz w:val="20"/>
          <w:szCs w:val="20"/>
        </w:rPr>
      </w:pPr>
      <w:r>
        <w:rPr>
          <w:rFonts w:ascii="Century Gothic" w:hAnsi="Century Gothic" w:cs="Tahoma"/>
          <w:sz w:val="20"/>
          <w:szCs w:val="20"/>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w:t>
      </w:r>
      <w:r>
        <w:rPr>
          <w:rFonts w:ascii="Century Gothic" w:hAnsi="Century Gothic" w:cs="Tahoma"/>
          <w:sz w:val="20"/>
          <w:szCs w:val="20"/>
        </w:rPr>
        <w:br/>
        <w:t>o ochronie danych).</w:t>
      </w:r>
    </w:p>
    <w:p w14:paraId="5B085144" w14:textId="77777777" w:rsidR="00671079" w:rsidRDefault="00671079" w:rsidP="00671079">
      <w:pPr>
        <w:numPr>
          <w:ilvl w:val="0"/>
          <w:numId w:val="25"/>
        </w:numPr>
        <w:jc w:val="both"/>
        <w:rPr>
          <w:rFonts w:ascii="Century Gothic" w:hAnsi="Century Gothic" w:cs="Tahoma"/>
          <w:sz w:val="20"/>
          <w:szCs w:val="20"/>
        </w:rPr>
      </w:pPr>
      <w:r>
        <w:rPr>
          <w:rFonts w:ascii="Century Gothic" w:hAnsi="Century Gothic" w:cs="Tahoma"/>
          <w:sz w:val="20"/>
          <w:szCs w:val="20"/>
        </w:rPr>
        <w:t>Strony oświadczają, że dane kontaktowe pracowników, współpracowników i reprezentantów Stron udostępniane wzajemnie w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 nazwisko, adres 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w:t>
      </w:r>
    </w:p>
    <w:p w14:paraId="692291FD" w14:textId="77777777" w:rsidR="00671079" w:rsidRDefault="00671079" w:rsidP="00671079">
      <w:pPr>
        <w:numPr>
          <w:ilvl w:val="0"/>
          <w:numId w:val="25"/>
        </w:numPr>
        <w:jc w:val="both"/>
        <w:rPr>
          <w:rFonts w:ascii="Century Gothic" w:hAnsi="Century Gothic" w:cs="Tahoma"/>
          <w:sz w:val="20"/>
          <w:szCs w:val="20"/>
        </w:rPr>
      </w:pPr>
      <w:r>
        <w:rPr>
          <w:rFonts w:ascii="Century Gothic" w:eastAsia="Calibri" w:hAnsi="Century Gothic" w:cs="Calibri"/>
          <w:sz w:val="20"/>
          <w:szCs w:val="20"/>
          <w:lang w:eastAsia="en-US"/>
        </w:rPr>
        <w:t xml:space="preserve">Klauzule informacyjne RODO Zamawiającego są dostępne na stronie: http://zdp-szamotuly.pl  </w:t>
      </w:r>
    </w:p>
    <w:p w14:paraId="6E479383" w14:textId="77777777" w:rsidR="00671079" w:rsidRDefault="00671079" w:rsidP="00671079">
      <w:pPr>
        <w:ind w:left="357"/>
        <w:jc w:val="both"/>
        <w:rPr>
          <w:rFonts w:ascii="Century Gothic" w:hAnsi="Century Gothic" w:cs="Tahoma"/>
          <w:sz w:val="20"/>
          <w:szCs w:val="20"/>
        </w:rPr>
      </w:pPr>
    </w:p>
    <w:p w14:paraId="4AF30B6A" w14:textId="77777777" w:rsidR="00671079" w:rsidRDefault="00671079" w:rsidP="00671079">
      <w:pPr>
        <w:ind w:left="357"/>
        <w:jc w:val="both"/>
        <w:rPr>
          <w:rFonts w:ascii="Century Gothic" w:hAnsi="Century Gothic" w:cs="Tahoma"/>
          <w:sz w:val="20"/>
          <w:szCs w:val="20"/>
        </w:rPr>
      </w:pPr>
    </w:p>
    <w:p w14:paraId="6909C10A" w14:textId="4BD72728"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1</w:t>
      </w:r>
      <w:r w:rsidR="00142905">
        <w:rPr>
          <w:rFonts w:ascii="Century Gothic" w:hAnsi="Century Gothic" w:cs="Tahoma"/>
          <w:b/>
          <w:color w:val="auto"/>
          <w:sz w:val="20"/>
          <w:szCs w:val="20"/>
        </w:rPr>
        <w:t>4</w:t>
      </w:r>
      <w:r>
        <w:rPr>
          <w:rFonts w:ascii="Century Gothic" w:hAnsi="Century Gothic" w:cs="Tahoma"/>
          <w:b/>
          <w:color w:val="auto"/>
          <w:sz w:val="20"/>
          <w:szCs w:val="20"/>
        </w:rPr>
        <w:t xml:space="preserve"> Załączniki</w:t>
      </w:r>
    </w:p>
    <w:p w14:paraId="363F8D2D" w14:textId="77777777" w:rsidR="00671079" w:rsidRDefault="00671079" w:rsidP="00671079">
      <w:pPr>
        <w:jc w:val="both"/>
        <w:rPr>
          <w:rFonts w:ascii="Century Gothic" w:hAnsi="Century Gothic" w:cs="Tahoma"/>
          <w:sz w:val="20"/>
          <w:szCs w:val="20"/>
        </w:rPr>
      </w:pPr>
      <w:r>
        <w:rPr>
          <w:rFonts w:ascii="Century Gothic" w:hAnsi="Century Gothic" w:cs="Tahoma"/>
          <w:sz w:val="20"/>
          <w:szCs w:val="20"/>
        </w:rPr>
        <w:t>Integralną cześć umowy stanowią dokumenty:</w:t>
      </w:r>
    </w:p>
    <w:p w14:paraId="3F17CA72" w14:textId="77777777" w:rsidR="00671079" w:rsidRDefault="00671079" w:rsidP="00671079">
      <w:pPr>
        <w:numPr>
          <w:ilvl w:val="0"/>
          <w:numId w:val="26"/>
        </w:numPr>
        <w:jc w:val="both"/>
        <w:rPr>
          <w:rFonts w:ascii="Century Gothic" w:hAnsi="Century Gothic" w:cs="Tahoma"/>
          <w:sz w:val="20"/>
          <w:szCs w:val="20"/>
        </w:rPr>
      </w:pPr>
      <w:r>
        <w:rPr>
          <w:rFonts w:ascii="Century Gothic" w:hAnsi="Century Gothic" w:cs="Tahoma"/>
          <w:sz w:val="20"/>
          <w:szCs w:val="20"/>
        </w:rPr>
        <w:t xml:space="preserve">SWZ z załącznikami, w tym OPZ, </w:t>
      </w:r>
    </w:p>
    <w:p w14:paraId="0EBE3BC1" w14:textId="77777777" w:rsidR="00671079" w:rsidRDefault="00671079" w:rsidP="00671079">
      <w:pPr>
        <w:numPr>
          <w:ilvl w:val="0"/>
          <w:numId w:val="26"/>
        </w:numPr>
        <w:ind w:left="714" w:hanging="357"/>
        <w:jc w:val="both"/>
        <w:rPr>
          <w:rFonts w:ascii="Century Gothic" w:hAnsi="Century Gothic" w:cs="Tahoma"/>
          <w:sz w:val="20"/>
          <w:szCs w:val="20"/>
        </w:rPr>
      </w:pPr>
      <w:r>
        <w:rPr>
          <w:rFonts w:ascii="Century Gothic" w:hAnsi="Century Gothic" w:cs="Tahoma"/>
          <w:sz w:val="20"/>
          <w:szCs w:val="20"/>
        </w:rPr>
        <w:t>Oferta z załącznikami,</w:t>
      </w:r>
    </w:p>
    <w:p w14:paraId="33070167" w14:textId="77777777" w:rsidR="00671079" w:rsidRDefault="00671079" w:rsidP="00671079">
      <w:pPr>
        <w:jc w:val="center"/>
        <w:rPr>
          <w:rFonts w:ascii="Century Gothic" w:hAnsi="Century Gothic" w:cs="Tahoma"/>
          <w:b/>
          <w:sz w:val="20"/>
          <w:szCs w:val="20"/>
        </w:rPr>
      </w:pPr>
    </w:p>
    <w:p w14:paraId="2ECD9F4A" w14:textId="39D32426" w:rsidR="00671079" w:rsidRDefault="00671079" w:rsidP="00671079">
      <w:pPr>
        <w:pStyle w:val="Nagwek1"/>
        <w:spacing w:before="0"/>
        <w:jc w:val="center"/>
        <w:rPr>
          <w:rFonts w:ascii="Century Gothic" w:hAnsi="Century Gothic" w:cs="Tahoma"/>
          <w:b/>
          <w:color w:val="auto"/>
          <w:sz w:val="20"/>
          <w:szCs w:val="20"/>
        </w:rPr>
      </w:pPr>
      <w:r>
        <w:rPr>
          <w:rFonts w:ascii="Century Gothic" w:hAnsi="Century Gothic" w:cs="Tahoma"/>
          <w:b/>
          <w:color w:val="auto"/>
          <w:sz w:val="20"/>
          <w:szCs w:val="20"/>
        </w:rPr>
        <w:t>§ 1</w:t>
      </w:r>
      <w:r w:rsidR="00142905">
        <w:rPr>
          <w:rFonts w:ascii="Century Gothic" w:hAnsi="Century Gothic" w:cs="Tahoma"/>
          <w:b/>
          <w:color w:val="auto"/>
          <w:sz w:val="20"/>
          <w:szCs w:val="20"/>
        </w:rPr>
        <w:t>5</w:t>
      </w:r>
      <w:r>
        <w:rPr>
          <w:rFonts w:ascii="Century Gothic" w:hAnsi="Century Gothic" w:cs="Tahoma"/>
          <w:b/>
          <w:color w:val="auto"/>
          <w:sz w:val="20"/>
          <w:szCs w:val="20"/>
        </w:rPr>
        <w:t xml:space="preserve"> Egzemplarze umowy</w:t>
      </w:r>
    </w:p>
    <w:p w14:paraId="489399D6" w14:textId="3643C23A" w:rsidR="009C6F39" w:rsidRPr="00FE4A7D" w:rsidRDefault="00671079" w:rsidP="00671079">
      <w:pPr>
        <w:jc w:val="both"/>
        <w:rPr>
          <w:rFonts w:ascii="Century Gothic" w:hAnsi="Century Gothic" w:cs="Tahoma"/>
          <w:b/>
          <w:bCs/>
          <w:sz w:val="20"/>
          <w:szCs w:val="20"/>
        </w:rPr>
      </w:pPr>
      <w:r>
        <w:rPr>
          <w:rFonts w:ascii="Century Gothic" w:hAnsi="Century Gothic" w:cs="Tahoma"/>
          <w:sz w:val="20"/>
          <w:szCs w:val="20"/>
        </w:rPr>
        <w:t>Umowę sporządzono w 3 jednobrzmiących egzemplarzach, 2 pozostają u Zamawiającego, a 1 otrzymuje Wykonawca</w:t>
      </w:r>
      <w:bookmarkStart w:id="1" w:name="_Hlk175039535"/>
      <w:r w:rsidR="009C6F39" w:rsidRPr="009C6F39">
        <w:rPr>
          <w:rFonts w:ascii="Century Gothic" w:hAnsi="Century Gothic" w:cs="Tahoma"/>
          <w:b/>
          <w:bCs/>
          <w:color w:val="FF0000"/>
          <w:sz w:val="20"/>
          <w:szCs w:val="20"/>
        </w:rPr>
        <w:t xml:space="preserve"> </w:t>
      </w:r>
      <w:r w:rsidR="009C6F39" w:rsidRPr="00FE4A7D">
        <w:rPr>
          <w:rFonts w:ascii="Century Gothic" w:hAnsi="Century Gothic" w:cs="Tahoma"/>
          <w:sz w:val="20"/>
          <w:szCs w:val="20"/>
        </w:rPr>
        <w:t>– zapis dotyczy formy papierowej umowy</w:t>
      </w:r>
    </w:p>
    <w:p w14:paraId="2164AFAE" w14:textId="64B1458F" w:rsidR="00671079" w:rsidRDefault="00671079" w:rsidP="00671079">
      <w:pPr>
        <w:jc w:val="both"/>
        <w:rPr>
          <w:rFonts w:ascii="Century Gothic" w:hAnsi="Century Gothic" w:cs="Tahoma"/>
          <w:sz w:val="20"/>
          <w:szCs w:val="20"/>
        </w:rPr>
      </w:pPr>
      <w:r w:rsidRPr="009C6F39">
        <w:rPr>
          <w:rFonts w:ascii="Century Gothic" w:hAnsi="Century Gothic" w:cs="Tahoma"/>
          <w:bCs/>
          <w:sz w:val="20"/>
          <w:szCs w:val="20"/>
        </w:rPr>
        <w:lastRenderedPageBreak/>
        <w:t>Umowa sporządzona została w postaci elektronicznej i opatrzona kwalifikowanymi podpisami elektronicznymi obu Stron</w:t>
      </w:r>
      <w:r w:rsidRPr="009C6F39">
        <w:rPr>
          <w:rFonts w:ascii="Century Gothic" w:hAnsi="Century Gothic" w:cs="Tahoma"/>
          <w:bCs/>
          <w:sz w:val="20"/>
          <w:szCs w:val="20"/>
          <w:vertAlign w:val="superscript"/>
        </w:rPr>
        <w:t>.</w:t>
      </w:r>
      <w:bookmarkEnd w:id="1"/>
      <w:r w:rsidR="009C6F39">
        <w:rPr>
          <w:rFonts w:ascii="Century Gothic" w:hAnsi="Century Gothic" w:cs="Tahoma"/>
          <w:b/>
          <w:bCs/>
          <w:sz w:val="20"/>
          <w:szCs w:val="20"/>
        </w:rPr>
        <w:t xml:space="preserve"> </w:t>
      </w:r>
      <w:r w:rsidR="009C6F39" w:rsidRPr="00FE4A7D">
        <w:rPr>
          <w:rFonts w:ascii="Century Gothic" w:hAnsi="Century Gothic" w:cs="Tahoma"/>
          <w:sz w:val="20"/>
          <w:szCs w:val="20"/>
        </w:rPr>
        <w:t>– zapis dotyczy formy elektronicznej umowy</w:t>
      </w:r>
    </w:p>
    <w:p w14:paraId="2EB458DD" w14:textId="77777777" w:rsidR="00671079" w:rsidRDefault="00671079" w:rsidP="00671079">
      <w:pPr>
        <w:jc w:val="both"/>
        <w:rPr>
          <w:rFonts w:ascii="Century Gothic" w:hAnsi="Century Gothic" w:cs="Tahoma"/>
          <w:b/>
          <w:bCs/>
          <w:sz w:val="20"/>
          <w:szCs w:val="20"/>
        </w:rPr>
      </w:pPr>
    </w:p>
    <w:p w14:paraId="5F98DBF3" w14:textId="3975FBF0" w:rsidR="00AE6236" w:rsidRPr="00996D40" w:rsidRDefault="00366756" w:rsidP="00366756">
      <w:pPr>
        <w:jc w:val="both"/>
        <w:rPr>
          <w:rFonts w:ascii="Century Gothic" w:hAnsi="Century Gothic" w:cs="Arial"/>
          <w:b/>
          <w:sz w:val="20"/>
          <w:szCs w:val="20"/>
        </w:rPr>
      </w:pPr>
      <w:r w:rsidRPr="00996D40">
        <w:rPr>
          <w:rFonts w:ascii="Century Gothic" w:hAnsi="Century Gothic" w:cs="Tahoma"/>
          <w:b/>
          <w:sz w:val="20"/>
          <w:szCs w:val="20"/>
        </w:rPr>
        <w:t xml:space="preserve">Wykonawca oświadcza, iż w dniu podpisania niniejszej umowy </w:t>
      </w:r>
      <w:r w:rsidRPr="00996D40">
        <w:rPr>
          <w:rFonts w:ascii="Century Gothic" w:hAnsi="Century Gothic"/>
          <w:b/>
          <w:bCs/>
          <w:sz w:val="20"/>
          <w:szCs w:val="20"/>
        </w:rPr>
        <w:t xml:space="preserve">nie podlega wykluczeniu </w:t>
      </w:r>
      <w:r w:rsidRPr="00996D40">
        <w:rPr>
          <w:rFonts w:ascii="Century Gothic" w:hAnsi="Century Gothic"/>
          <w:b/>
          <w:bCs/>
          <w:sz w:val="20"/>
          <w:szCs w:val="20"/>
        </w:rPr>
        <w:br/>
        <w:t xml:space="preserve">na podstawie </w:t>
      </w:r>
      <w:r w:rsidRPr="00996D40">
        <w:rPr>
          <w:rFonts w:ascii="Century Gothic" w:hAnsi="Century Gothic" w:cs="Arial"/>
          <w:b/>
          <w:bCs/>
          <w:sz w:val="20"/>
          <w:szCs w:val="20"/>
        </w:rPr>
        <w:t xml:space="preserve">art. 7 ust. 1 ustawy z dnia 13 kwietnia 2022 r. o szczególnych rozwiązaniach </w:t>
      </w:r>
      <w:r w:rsidRPr="00996D40">
        <w:rPr>
          <w:rFonts w:ascii="Century Gothic" w:hAnsi="Century Gothic" w:cs="Arial"/>
          <w:b/>
          <w:bCs/>
          <w:sz w:val="20"/>
          <w:szCs w:val="20"/>
        </w:rPr>
        <w:br/>
        <w:t xml:space="preserve">w zakresie przeciwdziałania wspieraniu agresji na Ukrainę oraz służących ochronie bezpieczeństwa narodowego, na czas trwania tych okoliczności, </w:t>
      </w:r>
      <w:r w:rsidRPr="00996D40">
        <w:rPr>
          <w:rFonts w:ascii="Century Gothic" w:hAnsi="Century Gothic" w:cs="Arial"/>
          <w:b/>
          <w:sz w:val="20"/>
          <w:szCs w:val="20"/>
        </w:rPr>
        <w:t>(</w:t>
      </w:r>
      <w:proofErr w:type="spellStart"/>
      <w:r w:rsidRPr="00996D40">
        <w:rPr>
          <w:rFonts w:ascii="Century Gothic" w:hAnsi="Century Gothic" w:cs="Arial"/>
          <w:b/>
          <w:sz w:val="20"/>
          <w:szCs w:val="20"/>
        </w:rPr>
        <w:t>t.j</w:t>
      </w:r>
      <w:proofErr w:type="spellEnd"/>
      <w:r w:rsidRPr="00996D40">
        <w:rPr>
          <w:rFonts w:ascii="Century Gothic" w:hAnsi="Century Gothic" w:cs="Arial"/>
          <w:b/>
          <w:sz w:val="20"/>
          <w:szCs w:val="20"/>
        </w:rPr>
        <w:t>. Dz. U. z 2025 r. poz. 514)</w:t>
      </w:r>
    </w:p>
    <w:p w14:paraId="65DC1A91" w14:textId="77777777" w:rsidR="00366756" w:rsidRPr="00366756" w:rsidRDefault="00366756" w:rsidP="00366756">
      <w:pPr>
        <w:jc w:val="both"/>
        <w:rPr>
          <w:rFonts w:ascii="Century Gothic" w:hAnsi="Century Gothic" w:cs="Tahoma"/>
          <w:sz w:val="20"/>
          <w:szCs w:val="20"/>
        </w:rPr>
      </w:pPr>
    </w:p>
    <w:p w14:paraId="1EACFEEE" w14:textId="77777777" w:rsidR="00AE6236" w:rsidRDefault="00AE6236" w:rsidP="00671079">
      <w:pPr>
        <w:jc w:val="center"/>
        <w:rPr>
          <w:rFonts w:ascii="Century Gothic" w:hAnsi="Century Gothic" w:cs="Tahoma"/>
          <w:b/>
          <w:sz w:val="20"/>
          <w:szCs w:val="20"/>
        </w:rPr>
      </w:pPr>
    </w:p>
    <w:p w14:paraId="57C1E808" w14:textId="063AF3F0" w:rsidR="00671079" w:rsidRDefault="00671079" w:rsidP="00671079">
      <w:pPr>
        <w:jc w:val="center"/>
        <w:rPr>
          <w:rFonts w:ascii="Century Gothic" w:hAnsi="Century Gothic" w:cs="Tahoma"/>
          <w:sz w:val="20"/>
          <w:szCs w:val="20"/>
        </w:rPr>
      </w:pPr>
      <w:r>
        <w:rPr>
          <w:rFonts w:ascii="Century Gothic" w:hAnsi="Century Gothic" w:cs="Tahoma"/>
          <w:b/>
          <w:sz w:val="20"/>
          <w:szCs w:val="20"/>
        </w:rPr>
        <w:t>ZAMAWIAJĄCY</w:t>
      </w:r>
      <w:r>
        <w:rPr>
          <w:rFonts w:ascii="Century Gothic" w:hAnsi="Century Gothic" w:cs="Tahoma"/>
          <w:b/>
          <w:sz w:val="20"/>
          <w:szCs w:val="20"/>
        </w:rPr>
        <w:tab/>
      </w:r>
      <w:r>
        <w:rPr>
          <w:rFonts w:ascii="Century Gothic" w:hAnsi="Century Gothic" w:cs="Tahoma"/>
          <w:b/>
          <w:sz w:val="20"/>
          <w:szCs w:val="20"/>
        </w:rPr>
        <w:tab/>
      </w:r>
      <w:r>
        <w:rPr>
          <w:rFonts w:ascii="Century Gothic" w:hAnsi="Century Gothic" w:cs="Tahoma"/>
          <w:b/>
          <w:sz w:val="20"/>
          <w:szCs w:val="20"/>
        </w:rPr>
        <w:tab/>
      </w:r>
      <w:r>
        <w:rPr>
          <w:rFonts w:ascii="Century Gothic" w:hAnsi="Century Gothic" w:cs="Tahoma"/>
          <w:b/>
          <w:sz w:val="20"/>
          <w:szCs w:val="20"/>
        </w:rPr>
        <w:tab/>
      </w:r>
      <w:r>
        <w:rPr>
          <w:rFonts w:ascii="Century Gothic" w:hAnsi="Century Gothic" w:cs="Tahoma"/>
          <w:b/>
          <w:sz w:val="20"/>
          <w:szCs w:val="20"/>
        </w:rPr>
        <w:tab/>
      </w:r>
      <w:r>
        <w:rPr>
          <w:rFonts w:ascii="Century Gothic" w:hAnsi="Century Gothic" w:cs="Tahoma"/>
          <w:b/>
          <w:sz w:val="20"/>
          <w:szCs w:val="20"/>
        </w:rPr>
        <w:tab/>
        <w:t>WYKONAWCA</w:t>
      </w:r>
    </w:p>
    <w:p w14:paraId="610BBB7D" w14:textId="77777777" w:rsidR="002E2A96" w:rsidRDefault="002E2A96"/>
    <w:sectPr w:rsidR="002E2A9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53BCA" w14:textId="77777777" w:rsidR="00D92698" w:rsidRDefault="00D92698" w:rsidP="00671079">
      <w:r>
        <w:separator/>
      </w:r>
    </w:p>
  </w:endnote>
  <w:endnote w:type="continuationSeparator" w:id="0">
    <w:p w14:paraId="324A0D65" w14:textId="77777777" w:rsidR="00D92698" w:rsidRDefault="00D92698" w:rsidP="0067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A0FEF" w14:textId="77777777" w:rsidR="00986C76" w:rsidRDefault="00986C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1F06C" w14:textId="77777777" w:rsidR="00986C76" w:rsidRDefault="00986C7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5D7C" w14:textId="77777777" w:rsidR="00986C76" w:rsidRDefault="00986C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53597" w14:textId="77777777" w:rsidR="00D92698" w:rsidRDefault="00D92698" w:rsidP="00671079">
      <w:r>
        <w:separator/>
      </w:r>
    </w:p>
  </w:footnote>
  <w:footnote w:type="continuationSeparator" w:id="0">
    <w:p w14:paraId="2B951548" w14:textId="77777777" w:rsidR="00D92698" w:rsidRDefault="00D92698" w:rsidP="00671079">
      <w:r>
        <w:continuationSeparator/>
      </w:r>
    </w:p>
  </w:footnote>
  <w:footnote w:id="1">
    <w:p w14:paraId="44EF5B44" w14:textId="77777777" w:rsidR="00671079" w:rsidRDefault="00671079" w:rsidP="00671079">
      <w:pPr>
        <w:pStyle w:val="Tekstprzypisudolnego"/>
      </w:pPr>
      <w:r>
        <w:rPr>
          <w:rStyle w:val="Odwoanieprzypisudolnego"/>
        </w:rPr>
        <w:footnoteRef/>
      </w:r>
      <w:r>
        <w:t xml:space="preserve"> Jeśli ma zastosowanie do przedmiotu niniejszego postępowania i przedmiotu umowy</w:t>
      </w:r>
    </w:p>
  </w:footnote>
  <w:footnote w:id="2">
    <w:p w14:paraId="2D8D09CF" w14:textId="77777777" w:rsidR="00671079" w:rsidRDefault="00671079" w:rsidP="00671079">
      <w:pPr>
        <w:pStyle w:val="Tekstprzypisudolnego"/>
      </w:pPr>
      <w:r>
        <w:rPr>
          <w:rStyle w:val="Odwoanieprzypisudolnego"/>
        </w:rPr>
        <w:footnoteRef/>
      </w:r>
      <w:r>
        <w:t xml:space="preserve"> Jeśli ma zastosowanie do przedmiotu niniejszego postępowania 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F5EBD" w14:textId="77777777" w:rsidR="00986C76" w:rsidRDefault="00986C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78DFE" w14:textId="77777777" w:rsidR="00986C76" w:rsidRDefault="00986C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05636" w14:textId="77777777" w:rsidR="00986C76" w:rsidRDefault="00986C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B336B"/>
    <w:multiLevelType w:val="hybridMultilevel"/>
    <w:tmpl w:val="65FA922E"/>
    <w:lvl w:ilvl="0" w:tplc="886065E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7F15D62"/>
    <w:multiLevelType w:val="hybridMultilevel"/>
    <w:tmpl w:val="63DEC3CA"/>
    <w:lvl w:ilvl="0" w:tplc="20D840E0">
      <w:start w:val="1"/>
      <w:numFmt w:val="decimal"/>
      <w:lvlText w:val="%1."/>
      <w:lvlJc w:val="left"/>
      <w:pPr>
        <w:tabs>
          <w:tab w:val="num" w:pos="340"/>
        </w:tabs>
        <w:ind w:left="340" w:hanging="340"/>
      </w:pPr>
      <w:rPr>
        <w:b w:val="0"/>
        <w:i w:val="0"/>
      </w:rPr>
    </w:lvl>
    <w:lvl w:ilvl="1" w:tplc="3EFE1F68">
      <w:start w:val="1"/>
      <w:numFmt w:val="decimal"/>
      <w:lvlText w:val="%2."/>
      <w:lvlJc w:val="left"/>
      <w:pPr>
        <w:tabs>
          <w:tab w:val="num" w:pos="340"/>
        </w:tabs>
        <w:ind w:left="340" w:hanging="34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DA93D6E"/>
    <w:multiLevelType w:val="hybridMultilevel"/>
    <w:tmpl w:val="2DD0CFF2"/>
    <w:lvl w:ilvl="0" w:tplc="D534EE08">
      <w:start w:val="1"/>
      <w:numFmt w:val="decimal"/>
      <w:lvlText w:val="%1."/>
      <w:lvlJc w:val="left"/>
      <w:pPr>
        <w:tabs>
          <w:tab w:val="num" w:pos="340"/>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E300833"/>
    <w:multiLevelType w:val="hybridMultilevel"/>
    <w:tmpl w:val="63DEC3CA"/>
    <w:lvl w:ilvl="0" w:tplc="20D840E0">
      <w:start w:val="1"/>
      <w:numFmt w:val="decimal"/>
      <w:lvlText w:val="%1."/>
      <w:lvlJc w:val="left"/>
      <w:pPr>
        <w:tabs>
          <w:tab w:val="num" w:pos="340"/>
        </w:tabs>
        <w:ind w:left="340" w:hanging="340"/>
      </w:pPr>
      <w:rPr>
        <w:b w:val="0"/>
        <w:i w:val="0"/>
      </w:rPr>
    </w:lvl>
    <w:lvl w:ilvl="1" w:tplc="3EFE1F68">
      <w:start w:val="1"/>
      <w:numFmt w:val="decimal"/>
      <w:lvlText w:val="%2."/>
      <w:lvlJc w:val="left"/>
      <w:pPr>
        <w:tabs>
          <w:tab w:val="num" w:pos="340"/>
        </w:tabs>
        <w:ind w:left="340" w:hanging="34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E657011"/>
    <w:multiLevelType w:val="hybridMultilevel"/>
    <w:tmpl w:val="65FA922E"/>
    <w:lvl w:ilvl="0" w:tplc="886065E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6E2114C"/>
    <w:multiLevelType w:val="hybridMultilevel"/>
    <w:tmpl w:val="F4F86128"/>
    <w:lvl w:ilvl="0" w:tplc="04150011">
      <w:start w:val="1"/>
      <w:numFmt w:val="decimal"/>
      <w:lvlText w:val="%1)"/>
      <w:lvlJc w:val="left"/>
      <w:pPr>
        <w:ind w:left="1077" w:hanging="360"/>
      </w:pPr>
    </w:lvl>
    <w:lvl w:ilvl="1" w:tplc="B95A5B64">
      <w:start w:val="1"/>
      <w:numFmt w:val="lowerLetter"/>
      <w:lvlText w:val="%2)"/>
      <w:lvlJc w:val="left"/>
      <w:pPr>
        <w:ind w:left="1797" w:hanging="360"/>
      </w:pPr>
    </w:lvl>
    <w:lvl w:ilvl="2" w:tplc="04150011">
      <w:start w:val="1"/>
      <w:numFmt w:val="decimal"/>
      <w:lvlText w:val="%3)"/>
      <w:lvlJc w:val="left"/>
      <w:pPr>
        <w:ind w:left="748"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 w15:restartNumberingAfterBreak="0">
    <w:nsid w:val="1C5B1654"/>
    <w:multiLevelType w:val="hybridMultilevel"/>
    <w:tmpl w:val="69CAF6A4"/>
    <w:lvl w:ilvl="0" w:tplc="84902C76">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C4C0DDA"/>
    <w:multiLevelType w:val="hybridMultilevel"/>
    <w:tmpl w:val="413642F6"/>
    <w:lvl w:ilvl="0" w:tplc="7F4AD614">
      <w:start w:val="1"/>
      <w:numFmt w:val="decimal"/>
      <w:lvlText w:val="%1."/>
      <w:lvlJc w:val="left"/>
      <w:pPr>
        <w:tabs>
          <w:tab w:val="num" w:pos="340"/>
        </w:tabs>
        <w:ind w:left="340" w:hanging="34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F8241D4"/>
    <w:multiLevelType w:val="hybridMultilevel"/>
    <w:tmpl w:val="65FA922E"/>
    <w:lvl w:ilvl="0" w:tplc="886065E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F866E37"/>
    <w:multiLevelType w:val="hybridMultilevel"/>
    <w:tmpl w:val="F55A4334"/>
    <w:lvl w:ilvl="0" w:tplc="7F4AD614">
      <w:start w:val="1"/>
      <w:numFmt w:val="decimal"/>
      <w:lvlText w:val="%1."/>
      <w:lvlJc w:val="left"/>
      <w:pPr>
        <w:tabs>
          <w:tab w:val="num" w:pos="340"/>
        </w:tabs>
        <w:ind w:left="340" w:hanging="34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302A07BA"/>
    <w:multiLevelType w:val="multilevel"/>
    <w:tmpl w:val="DD08FD48"/>
    <w:lvl w:ilvl="0">
      <w:start w:val="1"/>
      <w:numFmt w:val="decimal"/>
      <w:lvlText w:val="%1."/>
      <w:lvlJc w:val="left"/>
      <w:pPr>
        <w:tabs>
          <w:tab w:val="num" w:pos="465"/>
        </w:tabs>
        <w:ind w:left="465" w:hanging="465"/>
      </w:pPr>
    </w:lvl>
    <w:lvl w:ilvl="1">
      <w:start w:val="2"/>
      <w:numFmt w:val="decimal"/>
      <w:lvlText w:val="%1.%2."/>
      <w:lvlJc w:val="left"/>
      <w:pPr>
        <w:tabs>
          <w:tab w:val="num" w:pos="720"/>
        </w:tabs>
        <w:ind w:left="720" w:hanging="720"/>
      </w:pPr>
    </w:lvl>
    <w:lvl w:ilvl="2">
      <w:start w:val="2"/>
      <w:numFmt w:val="decimal"/>
      <w:lvlText w:val="2.%2.4."/>
      <w:lvlJc w:val="left"/>
      <w:pPr>
        <w:tabs>
          <w:tab w:val="num" w:pos="720"/>
        </w:tabs>
        <w:ind w:left="720" w:hanging="720"/>
      </w:pPr>
      <w:rPr>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3"/>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34920356"/>
    <w:multiLevelType w:val="hybridMultilevel"/>
    <w:tmpl w:val="5CE666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5497AA0"/>
    <w:multiLevelType w:val="hybridMultilevel"/>
    <w:tmpl w:val="1BCA8E74"/>
    <w:lvl w:ilvl="0" w:tplc="04150017">
      <w:start w:val="1"/>
      <w:numFmt w:val="lowerLetter"/>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A830A7"/>
    <w:multiLevelType w:val="hybridMultilevel"/>
    <w:tmpl w:val="65FA922E"/>
    <w:lvl w:ilvl="0" w:tplc="886065E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433175DF"/>
    <w:multiLevelType w:val="hybridMultilevel"/>
    <w:tmpl w:val="C57847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3600DF3"/>
    <w:multiLevelType w:val="hybridMultilevel"/>
    <w:tmpl w:val="8C1A3D52"/>
    <w:lvl w:ilvl="0" w:tplc="D27EAD92">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3D33948"/>
    <w:multiLevelType w:val="hybridMultilevel"/>
    <w:tmpl w:val="50540F16"/>
    <w:lvl w:ilvl="0" w:tplc="D534EE08">
      <w:start w:val="1"/>
      <w:numFmt w:val="decimal"/>
      <w:lvlText w:val="%1."/>
      <w:lvlJc w:val="left"/>
      <w:pPr>
        <w:tabs>
          <w:tab w:val="num" w:pos="340"/>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4B06580A"/>
    <w:multiLevelType w:val="hybridMultilevel"/>
    <w:tmpl w:val="9A3ECD1A"/>
    <w:lvl w:ilvl="0" w:tplc="AA36457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5C7673AE"/>
    <w:multiLevelType w:val="hybridMultilevel"/>
    <w:tmpl w:val="18F00B7A"/>
    <w:lvl w:ilvl="0" w:tplc="20D840E0">
      <w:start w:val="1"/>
      <w:numFmt w:val="decimal"/>
      <w:lvlText w:val="%1."/>
      <w:lvlJc w:val="left"/>
      <w:pPr>
        <w:tabs>
          <w:tab w:val="num" w:pos="340"/>
        </w:tabs>
        <w:ind w:left="340" w:hanging="340"/>
      </w:pPr>
      <w:rPr>
        <w:b w:val="0"/>
        <w:i w:val="0"/>
      </w:rPr>
    </w:lvl>
    <w:lvl w:ilvl="1" w:tplc="3EFE1F68">
      <w:start w:val="1"/>
      <w:numFmt w:val="decimal"/>
      <w:lvlText w:val="%2."/>
      <w:lvlJc w:val="left"/>
      <w:pPr>
        <w:tabs>
          <w:tab w:val="num" w:pos="340"/>
        </w:tabs>
        <w:ind w:left="340" w:hanging="340"/>
      </w:pPr>
      <w:rPr>
        <w:i w:val="0"/>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E274ACF"/>
    <w:multiLevelType w:val="hybridMultilevel"/>
    <w:tmpl w:val="ECB434A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85A068E"/>
    <w:multiLevelType w:val="hybridMultilevel"/>
    <w:tmpl w:val="8C1A3D52"/>
    <w:lvl w:ilvl="0" w:tplc="D27EAD92">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6D3E1F7A"/>
    <w:multiLevelType w:val="hybridMultilevel"/>
    <w:tmpl w:val="B032DE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6F4C73D3"/>
    <w:multiLevelType w:val="hybridMultilevel"/>
    <w:tmpl w:val="65FA922E"/>
    <w:lvl w:ilvl="0" w:tplc="886065E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73321441"/>
    <w:multiLevelType w:val="hybridMultilevel"/>
    <w:tmpl w:val="791EF44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73C93058"/>
    <w:multiLevelType w:val="hybridMultilevel"/>
    <w:tmpl w:val="C668318C"/>
    <w:lvl w:ilvl="0" w:tplc="0415000F">
      <w:start w:val="1"/>
      <w:numFmt w:val="decimal"/>
      <w:lvlText w:val="%1."/>
      <w:lvlJc w:val="left"/>
      <w:pPr>
        <w:ind w:left="3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5" w15:restartNumberingAfterBreak="0">
    <w:nsid w:val="7EF66FA0"/>
    <w:multiLevelType w:val="hybridMultilevel"/>
    <w:tmpl w:val="258CF51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18922384">
    <w:abstractNumId w:val="1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2" w16cid:durableId="617494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58630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81508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2453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220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7792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29636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2016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332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79788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926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8848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18543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37845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9685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0141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22294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9511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54150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8809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21152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04365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9565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20953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82159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845"/>
    <w:rsid w:val="00016F01"/>
    <w:rsid w:val="00142905"/>
    <w:rsid w:val="001F0443"/>
    <w:rsid w:val="00240845"/>
    <w:rsid w:val="00244378"/>
    <w:rsid w:val="0024710D"/>
    <w:rsid w:val="002E2A96"/>
    <w:rsid w:val="00346178"/>
    <w:rsid w:val="00362C56"/>
    <w:rsid w:val="00366756"/>
    <w:rsid w:val="003B0873"/>
    <w:rsid w:val="004310B5"/>
    <w:rsid w:val="004433AD"/>
    <w:rsid w:val="004A1516"/>
    <w:rsid w:val="005470BE"/>
    <w:rsid w:val="00557696"/>
    <w:rsid w:val="00586D62"/>
    <w:rsid w:val="00631680"/>
    <w:rsid w:val="0065716E"/>
    <w:rsid w:val="00671079"/>
    <w:rsid w:val="00694400"/>
    <w:rsid w:val="006C44DF"/>
    <w:rsid w:val="00713563"/>
    <w:rsid w:val="00726FDF"/>
    <w:rsid w:val="00736EE5"/>
    <w:rsid w:val="00764AF2"/>
    <w:rsid w:val="007A34E7"/>
    <w:rsid w:val="007B5E0A"/>
    <w:rsid w:val="007D5651"/>
    <w:rsid w:val="00816CEC"/>
    <w:rsid w:val="00817C12"/>
    <w:rsid w:val="00820775"/>
    <w:rsid w:val="008667CB"/>
    <w:rsid w:val="00943D7F"/>
    <w:rsid w:val="00986C76"/>
    <w:rsid w:val="00996D40"/>
    <w:rsid w:val="009C2B82"/>
    <w:rsid w:val="009C62BC"/>
    <w:rsid w:val="009C6F39"/>
    <w:rsid w:val="009E0391"/>
    <w:rsid w:val="00A178DD"/>
    <w:rsid w:val="00A627FE"/>
    <w:rsid w:val="00AE6236"/>
    <w:rsid w:val="00B6366A"/>
    <w:rsid w:val="00B6369B"/>
    <w:rsid w:val="00BC443E"/>
    <w:rsid w:val="00C01F3D"/>
    <w:rsid w:val="00C568A1"/>
    <w:rsid w:val="00CA0193"/>
    <w:rsid w:val="00CE7070"/>
    <w:rsid w:val="00D92698"/>
    <w:rsid w:val="00DA7DF3"/>
    <w:rsid w:val="00E63BB8"/>
    <w:rsid w:val="00E72AF2"/>
    <w:rsid w:val="00EE5E27"/>
    <w:rsid w:val="00FD164D"/>
    <w:rsid w:val="00FE4A7D"/>
    <w:rsid w:val="00FE4B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0762"/>
  <w15:chartTrackingRefBased/>
  <w15:docId w15:val="{F6ECAFF1-04F9-4FDB-A3A1-83A09184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107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2408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408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4084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4084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4084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4084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4084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4084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4084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4084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4084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4084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4084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4084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4084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4084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4084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40845"/>
    <w:rPr>
      <w:rFonts w:eastAsiaTheme="majorEastAsia" w:cstheme="majorBidi"/>
      <w:color w:val="272727" w:themeColor="text1" w:themeTint="D8"/>
    </w:rPr>
  </w:style>
  <w:style w:type="paragraph" w:styleId="Tytu">
    <w:name w:val="Title"/>
    <w:basedOn w:val="Normalny"/>
    <w:next w:val="Normalny"/>
    <w:link w:val="TytuZnak"/>
    <w:uiPriority w:val="10"/>
    <w:qFormat/>
    <w:rsid w:val="0024084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4084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4084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4084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40845"/>
    <w:pPr>
      <w:spacing w:before="160"/>
      <w:jc w:val="center"/>
    </w:pPr>
    <w:rPr>
      <w:i/>
      <w:iCs/>
      <w:color w:val="404040" w:themeColor="text1" w:themeTint="BF"/>
    </w:rPr>
  </w:style>
  <w:style w:type="character" w:customStyle="1" w:styleId="CytatZnak">
    <w:name w:val="Cytat Znak"/>
    <w:basedOn w:val="Domylnaczcionkaakapitu"/>
    <w:link w:val="Cytat"/>
    <w:uiPriority w:val="29"/>
    <w:rsid w:val="00240845"/>
    <w:rPr>
      <w:i/>
      <w:iCs/>
      <w:color w:val="404040" w:themeColor="text1" w:themeTint="BF"/>
    </w:rPr>
  </w:style>
  <w:style w:type="paragraph" w:styleId="Akapitzlist">
    <w:name w:val="List Paragraph"/>
    <w:aliases w:val="normalny tekst,sw tekst,L1,Numerowanie,Akapit z listą5,T_SZ_List Paragraph,Akapit z listą BS,Kolorowa lista — akcent 11,CW_Lista,Colorful List Accent 1,List Paragraph,Akapit z listą4,Średnia siatka 1 — akcent 21,BulletC,Wypunktowanie"/>
    <w:basedOn w:val="Normalny"/>
    <w:link w:val="AkapitzlistZnak"/>
    <w:uiPriority w:val="34"/>
    <w:qFormat/>
    <w:rsid w:val="00240845"/>
    <w:pPr>
      <w:ind w:left="720"/>
      <w:contextualSpacing/>
    </w:pPr>
  </w:style>
  <w:style w:type="character" w:styleId="Wyrnienieintensywne">
    <w:name w:val="Intense Emphasis"/>
    <w:basedOn w:val="Domylnaczcionkaakapitu"/>
    <w:uiPriority w:val="21"/>
    <w:qFormat/>
    <w:rsid w:val="00240845"/>
    <w:rPr>
      <w:i/>
      <w:iCs/>
      <w:color w:val="2F5496" w:themeColor="accent1" w:themeShade="BF"/>
    </w:rPr>
  </w:style>
  <w:style w:type="paragraph" w:styleId="Cytatintensywny">
    <w:name w:val="Intense Quote"/>
    <w:basedOn w:val="Normalny"/>
    <w:next w:val="Normalny"/>
    <w:link w:val="CytatintensywnyZnak"/>
    <w:uiPriority w:val="30"/>
    <w:qFormat/>
    <w:rsid w:val="002408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40845"/>
    <w:rPr>
      <w:i/>
      <w:iCs/>
      <w:color w:val="2F5496" w:themeColor="accent1" w:themeShade="BF"/>
    </w:rPr>
  </w:style>
  <w:style w:type="character" w:styleId="Odwoanieintensywne">
    <w:name w:val="Intense Reference"/>
    <w:basedOn w:val="Domylnaczcionkaakapitu"/>
    <w:uiPriority w:val="32"/>
    <w:qFormat/>
    <w:rsid w:val="00240845"/>
    <w:rPr>
      <w:b/>
      <w:bCs/>
      <w:smallCaps/>
      <w:color w:val="2F5496" w:themeColor="accent1" w:themeShade="BF"/>
      <w:spacing w:val="5"/>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semiHidden/>
    <w:locked/>
    <w:rsid w:val="00671079"/>
    <w:rPr>
      <w:rFonts w:ascii="Times New Roman" w:eastAsia="Times New Roman" w:hAnsi="Times New Roman" w:cs="Times New Roman"/>
      <w:sz w:val="20"/>
      <w:szCs w:val="20"/>
      <w:lang w:eastAsia="pl-PL"/>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E Fuﬂnotentext"/>
    <w:basedOn w:val="Normalny"/>
    <w:link w:val="TekstprzypisudolnegoZnak"/>
    <w:uiPriority w:val="99"/>
    <w:semiHidden/>
    <w:unhideWhenUsed/>
    <w:rsid w:val="00671079"/>
    <w:rPr>
      <w:kern w:val="2"/>
      <w:sz w:val="20"/>
      <w:szCs w:val="20"/>
      <w14:ligatures w14:val="standardContextual"/>
    </w:rPr>
  </w:style>
  <w:style w:type="character" w:customStyle="1" w:styleId="TekstprzypisudolnegoZnak1">
    <w:name w:val="Tekst przypisu dolnego Znak1"/>
    <w:basedOn w:val="Domylnaczcionkaakapitu"/>
    <w:uiPriority w:val="99"/>
    <w:semiHidden/>
    <w:rsid w:val="00671079"/>
    <w:rPr>
      <w:rFonts w:ascii="Times New Roman" w:eastAsia="Times New Roman" w:hAnsi="Times New Roman" w:cs="Times New Roman"/>
      <w:kern w:val="0"/>
      <w:sz w:val="20"/>
      <w:szCs w:val="20"/>
      <w:lang w:eastAsia="pl-PL"/>
      <w14:ligatures w14:val="none"/>
    </w:rPr>
  </w:style>
  <w:style w:type="character" w:customStyle="1" w:styleId="TekstpodstawowyZnak1">
    <w:name w:val="Tekst podstawowy Znak1"/>
    <w:aliases w:val="Tekst podstawowy-bold Znak,Tekst podstawowy Znak Znak Znak Znak Znak,Tekst podstawowy Znak Znak Znak Znak1,Tekst podstawowy Znak Znak Znak Znak Znak Znak Znak Znak Znak Znak Znak Znak,Tekst podstawowy Znak Znak Znak1"/>
    <w:link w:val="Tekstpodstawowy"/>
    <w:uiPriority w:val="99"/>
    <w:semiHidden/>
    <w:locked/>
    <w:rsid w:val="00671079"/>
    <w:rPr>
      <w:rFonts w:ascii="Arial" w:eastAsia="Times New Roman" w:hAnsi="Arial" w:cs="Times New Roman"/>
      <w:sz w:val="24"/>
      <w:szCs w:val="20"/>
      <w:lang w:eastAsia="pl-PL"/>
    </w:rPr>
  </w:style>
  <w:style w:type="paragraph" w:styleId="Tekstpodstawowy">
    <w:name w:val="Body Text"/>
    <w:aliases w:val="Tekst podstawowy-bold,Tekst podstawowy Znak Znak Znak Znak,Tekst podstawowy Znak Znak Znak,Tekst podstawowy Znak Znak Znak Znak Znak Znak Znak Znak Znak Znak Znak,Tekst podstawowy Znak Znak"/>
    <w:basedOn w:val="Normalny"/>
    <w:link w:val="TekstpodstawowyZnak1"/>
    <w:uiPriority w:val="99"/>
    <w:semiHidden/>
    <w:unhideWhenUsed/>
    <w:rsid w:val="00671079"/>
    <w:rPr>
      <w:rFonts w:ascii="Arial" w:hAnsi="Arial"/>
      <w:kern w:val="2"/>
      <w:szCs w:val="20"/>
      <w14:ligatures w14:val="standardContextual"/>
    </w:rPr>
  </w:style>
  <w:style w:type="character" w:customStyle="1" w:styleId="TekstpodstawowyZnak">
    <w:name w:val="Tekst podstawowy Znak"/>
    <w:basedOn w:val="Domylnaczcionkaakapitu"/>
    <w:uiPriority w:val="99"/>
    <w:semiHidden/>
    <w:rsid w:val="00671079"/>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semiHidden/>
    <w:unhideWhenUsed/>
    <w:rsid w:val="00671079"/>
    <w:pPr>
      <w:spacing w:before="120"/>
      <w:jc w:val="both"/>
    </w:pPr>
    <w:rPr>
      <w:b/>
      <w:bCs/>
      <w:sz w:val="25"/>
    </w:rPr>
  </w:style>
  <w:style w:type="character" w:customStyle="1" w:styleId="Tekstpodstawowy2Znak">
    <w:name w:val="Tekst podstawowy 2 Znak"/>
    <w:basedOn w:val="Domylnaczcionkaakapitu"/>
    <w:link w:val="Tekstpodstawowy2"/>
    <w:semiHidden/>
    <w:rsid w:val="00671079"/>
    <w:rPr>
      <w:rFonts w:ascii="Times New Roman" w:eastAsia="Times New Roman" w:hAnsi="Times New Roman" w:cs="Times New Roman"/>
      <w:b/>
      <w:bCs/>
      <w:kern w:val="0"/>
      <w:sz w:val="25"/>
      <w:szCs w:val="24"/>
      <w:lang w:eastAsia="pl-PL"/>
      <w14:ligatures w14:val="none"/>
    </w:rPr>
  </w:style>
  <w:style w:type="paragraph" w:customStyle="1" w:styleId="Akapitzlist1">
    <w:name w:val="Akapit z listą1"/>
    <w:basedOn w:val="Normalny"/>
    <w:uiPriority w:val="99"/>
    <w:qFormat/>
    <w:rsid w:val="00671079"/>
    <w:pPr>
      <w:widowControl w:val="0"/>
      <w:suppressAutoHyphens/>
      <w:ind w:left="720"/>
    </w:pPr>
    <w:rPr>
      <w:rFonts w:cs="Mangal"/>
      <w:kern w:val="2"/>
      <w:szCs w:val="21"/>
      <w:lang w:eastAsia="zh-CN" w:bidi="hi-IN"/>
    </w:rPr>
  </w:style>
  <w:style w:type="paragraph" w:customStyle="1" w:styleId="Akapitzlist3">
    <w:name w:val="Akapit z listą3"/>
    <w:basedOn w:val="Normalny"/>
    <w:rsid w:val="00671079"/>
    <w:pPr>
      <w:spacing w:after="160" w:line="256" w:lineRule="auto"/>
      <w:ind w:left="720"/>
    </w:pPr>
    <w:rPr>
      <w:rFonts w:ascii="Calibri" w:hAnsi="Calibri" w:cs="Calibri"/>
      <w:sz w:val="22"/>
      <w:szCs w:val="22"/>
      <w:lang w:eastAsia="en-US"/>
    </w:rPr>
  </w:style>
  <w:style w:type="paragraph" w:customStyle="1" w:styleId="Default">
    <w:name w:val="Default"/>
    <w:rsid w:val="0067107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Odwoanieprzypisudolnego">
    <w:name w:val="footnote reference"/>
    <w:basedOn w:val="Domylnaczcionkaakapitu"/>
    <w:uiPriority w:val="99"/>
    <w:semiHidden/>
    <w:unhideWhenUsed/>
    <w:rsid w:val="00671079"/>
    <w:rPr>
      <w:vertAlign w:val="superscript"/>
    </w:rPr>
  </w:style>
  <w:style w:type="paragraph" w:styleId="Nagwek">
    <w:name w:val="header"/>
    <w:basedOn w:val="Normalny"/>
    <w:link w:val="NagwekZnak"/>
    <w:uiPriority w:val="99"/>
    <w:unhideWhenUsed/>
    <w:rsid w:val="00986C76"/>
    <w:pPr>
      <w:tabs>
        <w:tab w:val="center" w:pos="4536"/>
        <w:tab w:val="right" w:pos="9072"/>
      </w:tabs>
    </w:pPr>
  </w:style>
  <w:style w:type="character" w:customStyle="1" w:styleId="NagwekZnak">
    <w:name w:val="Nagłówek Znak"/>
    <w:basedOn w:val="Domylnaczcionkaakapitu"/>
    <w:link w:val="Nagwek"/>
    <w:uiPriority w:val="99"/>
    <w:rsid w:val="00986C76"/>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986C76"/>
    <w:pPr>
      <w:tabs>
        <w:tab w:val="center" w:pos="4536"/>
        <w:tab w:val="right" w:pos="9072"/>
      </w:tabs>
    </w:pPr>
  </w:style>
  <w:style w:type="character" w:customStyle="1" w:styleId="StopkaZnak">
    <w:name w:val="Stopka Znak"/>
    <w:basedOn w:val="Domylnaczcionkaakapitu"/>
    <w:link w:val="Stopka"/>
    <w:uiPriority w:val="99"/>
    <w:rsid w:val="00986C76"/>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ormalny tekst Znak,sw tekst Znak,L1 Znak,Numerowanie Znak,Akapit z listą5 Znak,T_SZ_List Paragraph Znak,Akapit z listą BS Znak,Kolorowa lista — akcent 11 Znak,CW_Lista Znak,Colorful List Accent 1 Znak,List Paragraph Znak"/>
    <w:link w:val="Akapitzlist"/>
    <w:uiPriority w:val="34"/>
    <w:qFormat/>
    <w:locked/>
    <w:rsid w:val="00764AF2"/>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92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7175</Words>
  <Characters>43051</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Jędrzej Mejer</cp:lastModifiedBy>
  <cp:revision>15</cp:revision>
  <dcterms:created xsi:type="dcterms:W3CDTF">2026-03-02T11:45:00Z</dcterms:created>
  <dcterms:modified xsi:type="dcterms:W3CDTF">2026-03-02T11:58:00Z</dcterms:modified>
</cp:coreProperties>
</file>